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018" w:rsidRPr="00DC3D88" w:rsidRDefault="00934018" w:rsidP="009340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934018" w:rsidRPr="00DC3D88" w:rsidRDefault="00934018" w:rsidP="0093401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934018" w:rsidRPr="00DC3D88" w:rsidRDefault="00934018" w:rsidP="00934018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934018" w:rsidRPr="00DC3D88" w:rsidRDefault="00934018" w:rsidP="0093401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934018" w:rsidRPr="00DC3D88" w:rsidRDefault="00934018" w:rsidP="009340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4018" w:rsidRPr="00DC3D88" w:rsidRDefault="00934018" w:rsidP="009340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4018" w:rsidRPr="00DC3D88" w:rsidRDefault="00934018" w:rsidP="009340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934018" w:rsidRPr="00DC3D88" w:rsidRDefault="00934018" w:rsidP="009340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34018" w:rsidRPr="00DC3D88" w:rsidRDefault="00934018" w:rsidP="009340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934018" w:rsidRPr="00DC3D88" w:rsidRDefault="00934018" w:rsidP="009340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934018" w:rsidRPr="00DC3D88" w:rsidRDefault="00934018" w:rsidP="009340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C077B7" w:rsidRPr="00DC3D88" w:rsidTr="00AE28D6">
        <w:tc>
          <w:tcPr>
            <w:tcW w:w="4684" w:type="dxa"/>
            <w:shd w:val="clear" w:color="auto" w:fill="auto"/>
          </w:tcPr>
          <w:p w:rsidR="00C077B7" w:rsidRDefault="00C077B7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C077B7" w:rsidRDefault="00C077B7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УТВЕРЖДАЮ</w:t>
            </w:r>
          </w:p>
          <w:p w:rsidR="00C077B7" w:rsidRDefault="00C077B7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</w:tr>
      <w:tr w:rsidR="00C077B7" w:rsidRPr="00DC3D88" w:rsidTr="00AE28D6">
        <w:tc>
          <w:tcPr>
            <w:tcW w:w="4684" w:type="dxa"/>
            <w:shd w:val="clear" w:color="auto" w:fill="auto"/>
          </w:tcPr>
          <w:p w:rsidR="00C077B7" w:rsidRDefault="00C077B7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C077B7" w:rsidRDefault="00C077B7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Декан </w:t>
            </w:r>
            <w:proofErr w:type="spellStart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>агроинженерного</w:t>
            </w:r>
            <w:proofErr w:type="spellEnd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 факультета</w:t>
            </w:r>
          </w:p>
          <w:p w:rsidR="00C077B7" w:rsidRDefault="00C077B7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</w:p>
        </w:tc>
      </w:tr>
      <w:tr w:rsidR="00C077B7" w:rsidRPr="00DC3D88" w:rsidTr="00AE28D6">
        <w:tc>
          <w:tcPr>
            <w:tcW w:w="4684" w:type="dxa"/>
            <w:shd w:val="clear" w:color="auto" w:fill="auto"/>
          </w:tcPr>
          <w:p w:rsidR="00C077B7" w:rsidRDefault="00C077B7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Евлоев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  <w:tc>
          <w:tcPr>
            <w:tcW w:w="4956" w:type="dxa"/>
            <w:shd w:val="clear" w:color="auto" w:fill="auto"/>
          </w:tcPr>
          <w:p w:rsidR="00C077B7" w:rsidRDefault="00C077B7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М.Т.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Агиева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</w:tr>
      <w:tr w:rsidR="00C077B7" w:rsidRPr="00DC3D88" w:rsidTr="00AE28D6">
        <w:tc>
          <w:tcPr>
            <w:tcW w:w="4684" w:type="dxa"/>
            <w:shd w:val="clear" w:color="auto" w:fill="auto"/>
          </w:tcPr>
          <w:p w:rsidR="00C077B7" w:rsidRDefault="00C077B7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_06_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C077B7" w:rsidRDefault="00C077B7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14__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</w:tr>
    </w:tbl>
    <w:p w:rsidR="00B536AD" w:rsidRPr="00A57C5F" w:rsidRDefault="00B536AD" w:rsidP="004267D1">
      <w:pPr>
        <w:ind w:firstLine="567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97740" w:rsidRPr="00A57C5F" w:rsidRDefault="00897740" w:rsidP="0089774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97740" w:rsidRPr="00A57C5F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97740" w:rsidRPr="00A57C5F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b/>
          <w:bCs/>
          <w:sz w:val="24"/>
          <w:szCs w:val="24"/>
        </w:rPr>
        <w:t>РАБОЧАЯ ПРОГРАММА ДИСЦИПЛИНЫ (МОДУЛЯ)</w:t>
      </w:r>
    </w:p>
    <w:p w:rsidR="00897740" w:rsidRPr="00A57C5F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97740" w:rsidRPr="00A57C5F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97740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97740">
        <w:rPr>
          <w:rFonts w:ascii="Times New Roman" w:hAnsi="Times New Roman"/>
          <w:b/>
          <w:sz w:val="24"/>
          <w:szCs w:val="24"/>
          <w:u w:val="single"/>
        </w:rPr>
        <w:t>Б</w:t>
      </w:r>
      <w:proofErr w:type="gramStart"/>
      <w:r w:rsidRPr="00897740">
        <w:rPr>
          <w:rFonts w:ascii="Times New Roman" w:hAnsi="Times New Roman"/>
          <w:b/>
          <w:sz w:val="24"/>
          <w:szCs w:val="24"/>
          <w:u w:val="single"/>
        </w:rPr>
        <w:t>1</w:t>
      </w:r>
      <w:proofErr w:type="gramEnd"/>
      <w:r w:rsidRPr="00897740">
        <w:rPr>
          <w:rFonts w:ascii="Times New Roman" w:hAnsi="Times New Roman"/>
          <w:b/>
          <w:sz w:val="24"/>
          <w:szCs w:val="24"/>
          <w:u w:val="single"/>
        </w:rPr>
        <w:t>.В.20 Проектирование осветительных сетей</w:t>
      </w:r>
    </w:p>
    <w:p w:rsidR="00B536AD" w:rsidRPr="00897740" w:rsidRDefault="00B536AD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7740" w:rsidRPr="00A57C5F" w:rsidRDefault="00897740" w:rsidP="0089774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97740" w:rsidRPr="00A57C5F" w:rsidRDefault="00897740" w:rsidP="0089774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Направление подготовки</w:t>
      </w:r>
      <w:r w:rsidR="00B536A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B536AD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B536AD">
        <w:rPr>
          <w:rFonts w:ascii="Times New Roman" w:hAnsi="Times New Roman"/>
          <w:sz w:val="24"/>
          <w:szCs w:val="24"/>
        </w:rPr>
        <w:t>)</w:t>
      </w:r>
    </w:p>
    <w:p w:rsidR="00897740" w:rsidRPr="00FB306D" w:rsidRDefault="00897740" w:rsidP="00897740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FB306D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897740" w:rsidRPr="00A57C5F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97740" w:rsidRPr="00A57C5F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97740" w:rsidRPr="00A57C5F" w:rsidRDefault="00B536AD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Направленность (П</w:t>
      </w:r>
      <w:r w:rsidR="00897740" w:rsidRPr="00A57C5F">
        <w:rPr>
          <w:rFonts w:ascii="Times New Roman" w:hAnsi="Times New Roman"/>
          <w:sz w:val="24"/>
          <w:szCs w:val="24"/>
        </w:rPr>
        <w:t>рофиль подготовки)</w:t>
      </w:r>
    </w:p>
    <w:p w:rsidR="00897740" w:rsidRPr="00FB306D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B306D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897740" w:rsidRPr="00A57C5F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97740" w:rsidRPr="00A57C5F" w:rsidRDefault="00897740" w:rsidP="0089774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97740" w:rsidRPr="00A57C5F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Квалификация выпускника</w:t>
      </w:r>
    </w:p>
    <w:p w:rsidR="00897740" w:rsidRPr="00FB306D" w:rsidRDefault="00B536AD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B306D">
        <w:rPr>
          <w:rFonts w:ascii="Times New Roman" w:hAnsi="Times New Roman"/>
          <w:b/>
          <w:iCs/>
          <w:sz w:val="24"/>
          <w:szCs w:val="24"/>
          <w:u w:val="single"/>
        </w:rPr>
        <w:t>Б</w:t>
      </w:r>
      <w:r w:rsidR="00897740" w:rsidRPr="00FB306D">
        <w:rPr>
          <w:rFonts w:ascii="Times New Roman" w:hAnsi="Times New Roman"/>
          <w:b/>
          <w:iCs/>
          <w:sz w:val="24"/>
          <w:szCs w:val="24"/>
          <w:u w:val="single"/>
        </w:rPr>
        <w:t>акалавр</w:t>
      </w:r>
    </w:p>
    <w:p w:rsidR="00897740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97740" w:rsidRPr="00A57C5F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97740" w:rsidRPr="00A57C5F" w:rsidRDefault="00897740" w:rsidP="0089774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Форма обучения</w:t>
      </w:r>
    </w:p>
    <w:p w:rsidR="00897740" w:rsidRPr="00A57C5F" w:rsidRDefault="00B536AD" w:rsidP="009F2B4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B306D">
        <w:rPr>
          <w:rFonts w:ascii="Times New Roman" w:hAnsi="Times New Roman"/>
          <w:b/>
          <w:iCs/>
          <w:sz w:val="24"/>
          <w:szCs w:val="24"/>
          <w:u w:val="single"/>
        </w:rPr>
        <w:t xml:space="preserve">очная, </w:t>
      </w:r>
      <w:r w:rsidR="00897740" w:rsidRPr="00FB306D">
        <w:rPr>
          <w:rFonts w:ascii="Times New Roman" w:hAnsi="Times New Roman"/>
          <w:b/>
          <w:iCs/>
          <w:sz w:val="24"/>
          <w:szCs w:val="24"/>
          <w:u w:val="single"/>
        </w:rPr>
        <w:t>заочная</w:t>
      </w:r>
    </w:p>
    <w:p w:rsidR="00897740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536AD" w:rsidRDefault="00B536AD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536AD" w:rsidRDefault="00B536AD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536AD" w:rsidRDefault="00B536AD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536AD" w:rsidRDefault="00B536AD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536AD" w:rsidRPr="00A57C5F" w:rsidRDefault="00B536AD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97740" w:rsidRPr="00A57C5F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97740" w:rsidRPr="00A57C5F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97740" w:rsidRPr="00A57C5F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97740" w:rsidRPr="00A57C5F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0F90" w:rsidRDefault="00A564AE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A733F1">
        <w:rPr>
          <w:rFonts w:ascii="Times New Roman" w:hAnsi="Times New Roman"/>
          <w:sz w:val="24"/>
          <w:szCs w:val="24"/>
        </w:rPr>
        <w:t>2025</w:t>
      </w:r>
      <w:r w:rsidR="009F2B4F">
        <w:rPr>
          <w:rFonts w:ascii="Times New Roman" w:hAnsi="Times New Roman"/>
          <w:sz w:val="24"/>
          <w:szCs w:val="24"/>
        </w:rPr>
        <w:t>г</w:t>
      </w:r>
    </w:p>
    <w:p w:rsidR="00560F90" w:rsidRDefault="00560F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97740" w:rsidRPr="00A57C5F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97740" w:rsidRPr="000B4127" w:rsidRDefault="00897740" w:rsidP="0089774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2073CD" w:rsidRDefault="002073C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073CD" w:rsidRDefault="00A11A1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Цели освоения дисциплины</w:t>
      </w:r>
    </w:p>
    <w:p w:rsidR="002073CD" w:rsidRDefault="00A11A1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Целью освоения дисциплины  «Проектирование осветительных сетей» являются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формирование знаний  проектирования осветительных сетей систем  электроснабжения  осветительных сетей, а также знаний, необходимых для решения инженерных задач по выбору электрооборудования систем внешнего и внутреннего  электроснабжения осветительных установок   в предприятиях  и на других объектах.</w:t>
      </w:r>
    </w:p>
    <w:p w:rsidR="002073CD" w:rsidRDefault="002073C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A11A17">
      <w:pPr>
        <w:numPr>
          <w:ilvl w:val="1"/>
          <w:numId w:val="1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Место дисциплины в структуре ОПОП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2073CD" w:rsidRDefault="00A11A17">
      <w:pPr>
        <w:pStyle w:val="a8"/>
        <w:shd w:val="clear" w:color="auto" w:fill="FFFFFF"/>
        <w:spacing w:after="0" w:line="240" w:lineRule="auto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Дисциплин   </w:t>
      </w:r>
      <w:r>
        <w:rPr>
          <w:rFonts w:ascii="Times New Roman" w:hAnsi="Times New Roman"/>
          <w:sz w:val="24"/>
          <w:szCs w:val="24"/>
        </w:rPr>
        <w:t xml:space="preserve">«Проектирование осветительных сетей» </w:t>
      </w:r>
      <w:r>
        <w:rPr>
          <w:rFonts w:ascii="Times New Roman" w:hAnsi="Times New Roman"/>
          <w:color w:val="000000"/>
          <w:sz w:val="24"/>
          <w:szCs w:val="24"/>
        </w:rPr>
        <w:t xml:space="preserve"> входит в часть, формируемую участниками образовательных отношений  дисциплин </w:t>
      </w:r>
      <w:r>
        <w:rPr>
          <w:rFonts w:ascii="Times New Roman" w:hAnsi="Times New Roman"/>
          <w:sz w:val="24"/>
          <w:szCs w:val="24"/>
        </w:rPr>
        <w:t xml:space="preserve">по выбору основной профессиональной образовательной программы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по направлению подготовки  13.03.02 «Электроэнергетика и электротехника»,</w:t>
      </w:r>
      <w:r>
        <w:rPr>
          <w:rFonts w:ascii="Times New Roman" w:hAnsi="Times New Roman"/>
          <w:color w:val="000000"/>
          <w:sz w:val="24"/>
          <w:szCs w:val="24"/>
        </w:rPr>
        <w:t xml:space="preserve"> изучается в 6 семестре. Индекс дисциплины  </w:t>
      </w:r>
      <w:r w:rsidR="00897740">
        <w:rPr>
          <w:rFonts w:ascii="Times New Roman" w:hAnsi="Times New Roman"/>
          <w:sz w:val="24"/>
          <w:szCs w:val="24"/>
        </w:rPr>
        <w:t>Б</w:t>
      </w:r>
      <w:proofErr w:type="gramStart"/>
      <w:r w:rsidR="00897740">
        <w:rPr>
          <w:rFonts w:ascii="Times New Roman" w:hAnsi="Times New Roman"/>
          <w:sz w:val="24"/>
          <w:szCs w:val="24"/>
        </w:rPr>
        <w:t>1</w:t>
      </w:r>
      <w:proofErr w:type="gramEnd"/>
      <w:r w:rsidR="00897740">
        <w:rPr>
          <w:rFonts w:ascii="Times New Roman" w:hAnsi="Times New Roman"/>
          <w:sz w:val="24"/>
          <w:szCs w:val="24"/>
        </w:rPr>
        <w:t>.В.20</w:t>
      </w:r>
    </w:p>
    <w:p w:rsidR="002073CD" w:rsidRDefault="002073CD">
      <w:pPr>
        <w:tabs>
          <w:tab w:val="left" w:pos="709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073CD" w:rsidRDefault="00A11A17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</w:t>
      </w:r>
      <w:r>
        <w:rPr>
          <w:rFonts w:ascii="Times New Roman" w:hAnsi="Times New Roman"/>
          <w:b/>
          <w:sz w:val="24"/>
          <w:szCs w:val="24"/>
        </w:rPr>
        <w:t>«Проектирование осветительных сетей</w:t>
      </w:r>
      <w:proofErr w:type="gramStart"/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 предшествующими дисциплинами и сроки их изучения</w:t>
      </w:r>
    </w:p>
    <w:p w:rsidR="002073CD" w:rsidRDefault="00A11A17">
      <w:pPr>
        <w:pStyle w:val="a8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 2.1.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701"/>
        <w:gridCol w:w="5529"/>
        <w:gridCol w:w="1842"/>
      </w:tblGrid>
      <w:tr w:rsidR="002073CD">
        <w:trPr>
          <w:trHeight w:hRule="exact" w:val="736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Дисциплины, предшествующие дисциплине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«Проектирование осветительных сетей»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2073CD">
        <w:trPr>
          <w:trHeight w:hRule="exact" w:val="396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.О.10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энергетика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073CD">
        <w:trPr>
          <w:trHeight w:hRule="exact" w:val="423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.О.13.01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автоматического 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073CD" w:rsidRDefault="002073CD">
      <w:pPr>
        <w:pStyle w:val="a8"/>
        <w:spacing w:after="0"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2073CD" w:rsidRDefault="00A11A17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 </w:t>
      </w:r>
      <w:r>
        <w:rPr>
          <w:rFonts w:ascii="Times New Roman" w:hAnsi="Times New Roman"/>
          <w:b/>
          <w:sz w:val="24"/>
          <w:szCs w:val="24"/>
        </w:rPr>
        <w:t>«Проектирование осветительных сетей</w:t>
      </w:r>
      <w:proofErr w:type="gramStart"/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 последующими дисциплинами и сроки их изучения</w:t>
      </w:r>
    </w:p>
    <w:p w:rsidR="002073CD" w:rsidRDefault="00A11A17">
      <w:pPr>
        <w:pStyle w:val="a8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</w:t>
      </w:r>
      <w:proofErr w:type="gramStart"/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2</w:t>
      </w:r>
      <w:proofErr w:type="gramEnd"/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.2.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843"/>
        <w:gridCol w:w="5387"/>
        <w:gridCol w:w="1842"/>
      </w:tblGrid>
      <w:tr w:rsidR="002073CD">
        <w:trPr>
          <w:trHeight w:hRule="exact" w:val="996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Код</w:t>
            </w:r>
          </w:p>
          <w:p w:rsidR="002073CD" w:rsidRDefault="00A11A1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Дисциплины, следующие за дисциплиной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«Проектирование осветительных сетей»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2073CD">
        <w:trPr>
          <w:trHeight w:hRule="exact" w:val="657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.В.11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Эксплуатация электрооборудования подъемно- транспортных средств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</w:tr>
      <w:tr w:rsidR="002073CD">
        <w:trPr>
          <w:trHeight w:hRule="exact" w:val="379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.В.ДВ.06.02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Основы автоматического 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</w:tbl>
    <w:p w:rsidR="002073CD" w:rsidRDefault="002073CD">
      <w:pPr>
        <w:spacing w:after="0"/>
        <w:jc w:val="both"/>
        <w:rPr>
          <w:rFonts w:ascii="Times New Roman" w:hAnsi="Times New Roman"/>
          <w:bCs/>
          <w:color w:val="000000"/>
          <w:spacing w:val="3"/>
          <w:sz w:val="24"/>
          <w:szCs w:val="24"/>
        </w:rPr>
      </w:pPr>
    </w:p>
    <w:p w:rsidR="002073CD" w:rsidRDefault="00A11A17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«Альтернативные источники энергетики»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со смежными дисциплинами</w:t>
      </w:r>
    </w:p>
    <w:p w:rsidR="002073CD" w:rsidRDefault="00A11A17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 2.3.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661"/>
        <w:gridCol w:w="5524"/>
        <w:gridCol w:w="1887"/>
      </w:tblGrid>
      <w:tr w:rsidR="002073CD">
        <w:trPr>
          <w:trHeight w:hRule="exact" w:val="755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дисциплины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t xml:space="preserve">Дисциплины, смежные с дисциплиной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«Проектирование осветительных сетей»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Семестр</w:t>
            </w:r>
          </w:p>
        </w:tc>
      </w:tr>
      <w:tr w:rsidR="002073CD">
        <w:trPr>
          <w:trHeight w:hRule="exact" w:val="699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.В.ДВ.11.02.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Электрические сети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073CD">
        <w:trPr>
          <w:trHeight w:hRule="exact" w:val="298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.В.ДВ.05.02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электрооборудования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073CD" w:rsidRDefault="00A11A17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2073CD" w:rsidRDefault="002073C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073CD" w:rsidRDefault="002073C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073CD" w:rsidRDefault="00A11A17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Результаты освоения дисциплины (модуля) «Проектирование осветительных сетей» </w:t>
      </w:r>
    </w:p>
    <w:p w:rsidR="002073CD" w:rsidRDefault="00A11A1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953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2"/>
        <w:gridCol w:w="2264"/>
        <w:gridCol w:w="3397"/>
        <w:gridCol w:w="2980"/>
        <w:gridCol w:w="40"/>
      </w:tblGrid>
      <w:tr w:rsidR="002073CD" w:rsidRPr="00820DA1" w:rsidTr="002025D1">
        <w:trPr>
          <w:trHeight w:val="329"/>
        </w:trPr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3CD" w:rsidRPr="00820DA1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A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820DA1">
              <w:rPr>
                <w:rFonts w:ascii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2073CD" w:rsidRPr="00820DA1" w:rsidRDefault="002073CD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3CD" w:rsidRPr="00820DA1" w:rsidRDefault="00A11A17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A1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2073CD" w:rsidRPr="00820DA1" w:rsidRDefault="002073CD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073CD" w:rsidRPr="00820DA1" w:rsidRDefault="00A11A17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A1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2073CD" w:rsidRPr="00820DA1" w:rsidRDefault="002073CD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073CD" w:rsidRPr="00820DA1" w:rsidRDefault="00A11A17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A1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spellStart"/>
            <w:r w:rsidRPr="00820DA1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r w:rsidRPr="00820DA1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proofErr w:type="spellEnd"/>
            <w:r w:rsidRPr="00820DA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0" w:type="dxa"/>
            <w:tcBorders>
              <w:left w:val="single" w:sz="4" w:space="0" w:color="000000"/>
            </w:tcBorders>
          </w:tcPr>
          <w:p w:rsidR="002073CD" w:rsidRPr="00820DA1" w:rsidRDefault="002073CD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DA1" w:rsidRPr="00820DA1" w:rsidTr="00820DA1">
        <w:trPr>
          <w:trHeight w:val="306"/>
        </w:trPr>
        <w:tc>
          <w:tcPr>
            <w:tcW w:w="127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0DA1" w:rsidRPr="00820DA1" w:rsidRDefault="00820DA1" w:rsidP="00820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0DA1">
              <w:rPr>
                <w:rStyle w:val="fontstyle01"/>
                <w:rFonts w:ascii="Times New Roman" w:hAnsi="Times New Roman"/>
                <w:sz w:val="24"/>
                <w:szCs w:val="24"/>
              </w:rPr>
              <w:t>ПК-1.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20DA1" w:rsidRPr="00820DA1" w:rsidRDefault="00820DA1" w:rsidP="00820DA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0DA1">
              <w:rPr>
                <w:rStyle w:val="fontstyle01"/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20DA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участвовать в проектировании систем электроснабжения объектов </w:t>
            </w:r>
          </w:p>
        </w:tc>
        <w:tc>
          <w:tcPr>
            <w:tcW w:w="3397" w:type="dxa"/>
            <w:tcBorders>
              <w:bottom w:val="single" w:sz="8" w:space="0" w:color="000000"/>
              <w:right w:val="single" w:sz="8" w:space="0" w:color="000000"/>
            </w:tcBorders>
          </w:tcPr>
          <w:p w:rsidR="00820DA1" w:rsidRPr="00820DA1" w:rsidRDefault="00820DA1" w:rsidP="00820DA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0DA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ПК-1.1. </w:t>
            </w:r>
            <w:r w:rsidRPr="00820DA1">
              <w:rPr>
                <w:rStyle w:val="fontstyle21"/>
              </w:rPr>
              <w:t>Выполняет сбор и анализ данных для проектирования систем электроснабжения объектов;</w:t>
            </w:r>
          </w:p>
          <w:p w:rsidR="00820DA1" w:rsidRPr="00820DA1" w:rsidRDefault="00820DA1" w:rsidP="00820DA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0DA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ПК-2.2. </w:t>
            </w:r>
            <w:r w:rsidRPr="00820DA1">
              <w:rPr>
                <w:rStyle w:val="fontstyle21"/>
              </w:rPr>
              <w:t>Рассчитывает и анализирует режимы работы системы электроснабжения объекта.</w:t>
            </w:r>
          </w:p>
        </w:tc>
        <w:tc>
          <w:tcPr>
            <w:tcW w:w="29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0DA1" w:rsidRPr="00820DA1" w:rsidRDefault="00820DA1" w:rsidP="00820DA1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0DA1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820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20DA1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20DA1">
              <w:rPr>
                <w:rFonts w:ascii="Times New Roman" w:hAnsi="Times New Roman"/>
                <w:sz w:val="24"/>
                <w:szCs w:val="24"/>
              </w:rPr>
              <w:t xml:space="preserve"> собирать и анализировать данные для проектирования систем электроснабжения объектов с использованием специального программного обеспечения</w:t>
            </w:r>
          </w:p>
          <w:p w:rsidR="00820DA1" w:rsidRPr="00820DA1" w:rsidRDefault="00820DA1" w:rsidP="00820DA1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0D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820DA1">
              <w:rPr>
                <w:rFonts w:ascii="Times New Roman" w:hAnsi="Times New Roman"/>
                <w:sz w:val="24"/>
                <w:szCs w:val="24"/>
              </w:rPr>
              <w:t xml:space="preserve">Использовать специальное программное обеспечение для проектирования систем электроснабжения объектов, </w:t>
            </w:r>
          </w:p>
          <w:p w:rsidR="00820DA1" w:rsidRPr="00820DA1" w:rsidRDefault="00820DA1" w:rsidP="00820DA1">
            <w:pPr>
              <w:rPr>
                <w:rFonts w:ascii="Times New Roman" w:hAnsi="Times New Roman"/>
                <w:sz w:val="24"/>
                <w:szCs w:val="24"/>
              </w:rPr>
            </w:pPr>
            <w:r w:rsidRPr="00820DA1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Владеть:</w:t>
            </w:r>
            <w:r w:rsidRPr="00820DA1">
              <w:rPr>
                <w:rFonts w:ascii="Times New Roman" w:hAnsi="Times New Roman"/>
                <w:sz w:val="24"/>
                <w:szCs w:val="24"/>
              </w:rPr>
              <w:t xml:space="preserve"> Навыками сбора и анализа данных для проектирования систем электроснабжения объектов</w:t>
            </w:r>
          </w:p>
        </w:tc>
        <w:tc>
          <w:tcPr>
            <w:tcW w:w="40" w:type="dxa"/>
          </w:tcPr>
          <w:p w:rsidR="00820DA1" w:rsidRPr="00820DA1" w:rsidRDefault="00820DA1" w:rsidP="00820DA1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DA1" w:rsidRPr="00820DA1" w:rsidTr="00820DA1">
        <w:trPr>
          <w:trHeight w:val="306"/>
        </w:trPr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20DA1" w:rsidRPr="00820DA1" w:rsidRDefault="00820DA1" w:rsidP="00820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0DA1">
              <w:rPr>
                <w:rStyle w:val="fontstyle01"/>
                <w:rFonts w:ascii="Times New Roman" w:hAnsi="Times New Roman"/>
                <w:sz w:val="24"/>
                <w:szCs w:val="24"/>
              </w:rPr>
              <w:t>ПК-5.</w:t>
            </w:r>
          </w:p>
        </w:tc>
        <w:tc>
          <w:tcPr>
            <w:tcW w:w="2264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20DA1" w:rsidRPr="00820DA1" w:rsidRDefault="00820DA1" w:rsidP="00820DA1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Hlk123055425"/>
            <w:r w:rsidRPr="00820DA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Способен разрабатывать проектную и рабочую документации простых </w:t>
            </w:r>
            <w:proofErr w:type="gramStart"/>
            <w:r w:rsidRPr="00820DA1">
              <w:rPr>
                <w:rStyle w:val="fontstyle01"/>
                <w:rFonts w:ascii="Times New Roman" w:hAnsi="Times New Roman"/>
                <w:sz w:val="24"/>
                <w:szCs w:val="24"/>
              </w:rPr>
              <w:t>узлов системы электроснабжения объектов капитального строительства</w:t>
            </w:r>
            <w:proofErr w:type="gramEnd"/>
            <w:r w:rsidRPr="00820DA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</w:t>
            </w:r>
            <w:bookmarkEnd w:id="0"/>
          </w:p>
        </w:tc>
        <w:tc>
          <w:tcPr>
            <w:tcW w:w="339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20DA1" w:rsidRPr="00820DA1" w:rsidRDefault="00820DA1" w:rsidP="00820DA1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20DA1">
              <w:rPr>
                <w:rFonts w:ascii="Times New Roman" w:hAnsi="Times New Roman"/>
                <w:bCs/>
                <w:sz w:val="24"/>
                <w:szCs w:val="24"/>
              </w:rPr>
              <w:t xml:space="preserve">ПК-5.1. </w:t>
            </w:r>
            <w:r w:rsidRPr="00820DA1">
              <w:rPr>
                <w:rFonts w:ascii="Times New Roman" w:hAnsi="Times New Roman"/>
                <w:sz w:val="24"/>
                <w:szCs w:val="24"/>
              </w:rPr>
              <w:t>Знать правила технической эксплуатации электроустановок потребителей</w:t>
            </w:r>
          </w:p>
          <w:p w:rsidR="00820DA1" w:rsidRPr="00820DA1" w:rsidRDefault="00820DA1" w:rsidP="00820DA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0DA1">
              <w:rPr>
                <w:rFonts w:ascii="Times New Roman" w:hAnsi="Times New Roman"/>
                <w:bCs/>
                <w:sz w:val="24"/>
                <w:szCs w:val="24"/>
              </w:rPr>
              <w:t>ПК-5.2.</w:t>
            </w:r>
            <w:r w:rsidRPr="00820DA1">
              <w:rPr>
                <w:rFonts w:ascii="Times New Roman" w:hAnsi="Times New Roman"/>
                <w:sz w:val="24"/>
                <w:szCs w:val="24"/>
              </w:rPr>
              <w:t xml:space="preserve"> Знать требования нормативных технических документов к устройству простых </w:t>
            </w:r>
            <w:proofErr w:type="gramStart"/>
            <w:r w:rsidRPr="00820DA1">
              <w:rPr>
                <w:rFonts w:ascii="Times New Roman" w:hAnsi="Times New Roman"/>
                <w:sz w:val="24"/>
                <w:szCs w:val="24"/>
              </w:rPr>
              <w:t>узлов системы электроснабжения объектов капитального строительства</w:t>
            </w:r>
            <w:proofErr w:type="gramEnd"/>
          </w:p>
        </w:tc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20DA1" w:rsidRPr="00820DA1" w:rsidRDefault="00820DA1" w:rsidP="00820DA1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20DA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Знать: </w:t>
            </w:r>
            <w:r w:rsidRPr="00820DA1">
              <w:rPr>
                <w:rFonts w:ascii="Times New Roman" w:hAnsi="Times New Roman"/>
                <w:color w:val="1A1A1A"/>
                <w:sz w:val="24"/>
                <w:szCs w:val="24"/>
              </w:rPr>
              <w:t>устройство и основные характеристики систем электроснабжения городов, промышленных предприятий;</w:t>
            </w:r>
          </w:p>
          <w:p w:rsidR="00820DA1" w:rsidRPr="00820DA1" w:rsidRDefault="00820DA1" w:rsidP="00820DA1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20DA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820DA1">
              <w:rPr>
                <w:rFonts w:ascii="Times New Roman" w:hAnsi="Times New Roman"/>
                <w:color w:val="1A1A1A"/>
                <w:sz w:val="24"/>
                <w:szCs w:val="24"/>
              </w:rPr>
              <w:t>читать и составлять схемы систем электроснабжения;</w:t>
            </w:r>
          </w:p>
          <w:p w:rsidR="00820DA1" w:rsidRPr="00820DA1" w:rsidRDefault="00820DA1" w:rsidP="00820DA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20DA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820DA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навыками чтения и составления схем систем электроснабжения, расчета электрических нагрузок; </w:t>
            </w:r>
          </w:p>
        </w:tc>
        <w:tc>
          <w:tcPr>
            <w:tcW w:w="40" w:type="dxa"/>
          </w:tcPr>
          <w:p w:rsidR="00820DA1" w:rsidRPr="00820DA1" w:rsidRDefault="00820DA1" w:rsidP="00820DA1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0A67" w:rsidRDefault="009B0A67">
      <w:pPr>
        <w:tabs>
          <w:tab w:val="left" w:pos="709"/>
        </w:tabs>
        <w:spacing w:after="0" w:line="240" w:lineRule="auto"/>
        <w:ind w:left="426"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B0A67" w:rsidRDefault="009B0A67">
      <w:pPr>
        <w:tabs>
          <w:tab w:val="left" w:pos="709"/>
        </w:tabs>
        <w:spacing w:after="0" w:line="240" w:lineRule="auto"/>
        <w:ind w:left="426"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073CD" w:rsidRDefault="00A11A17">
      <w:pPr>
        <w:tabs>
          <w:tab w:val="left" w:pos="709"/>
        </w:tabs>
        <w:spacing w:after="0" w:line="240" w:lineRule="auto"/>
        <w:ind w:left="426"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4.Структура и содержание дисциплины (модуля) «Проектирование осветительных сетей» </w:t>
      </w:r>
    </w:p>
    <w:p w:rsidR="002073CD" w:rsidRDefault="00A11A1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a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602AEB" w:rsidTr="00EE2310">
        <w:tc>
          <w:tcPr>
            <w:tcW w:w="8139" w:type="dxa"/>
            <w:gridSpan w:val="10"/>
          </w:tcPr>
          <w:p w:rsidR="00602AEB" w:rsidRDefault="00602AEB" w:rsidP="00EE2310">
            <w:pPr>
              <w:jc w:val="center"/>
            </w:pPr>
            <w:r>
              <w:t>Семестр -6</w:t>
            </w:r>
          </w:p>
        </w:tc>
      </w:tr>
      <w:tr w:rsidR="00602AEB" w:rsidRPr="007F1034" w:rsidTr="00EE2310">
        <w:trPr>
          <w:trHeight w:val="1312"/>
        </w:trPr>
        <w:tc>
          <w:tcPr>
            <w:tcW w:w="928" w:type="dxa"/>
          </w:tcPr>
          <w:p w:rsidR="00602AEB" w:rsidRPr="007F1034" w:rsidRDefault="00602AEB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645" w:type="dxa"/>
          </w:tcPr>
          <w:p w:rsidR="00602AEB" w:rsidRPr="007F1034" w:rsidRDefault="00602AEB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602AEB" w:rsidRPr="007F1034" w:rsidRDefault="00602AEB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602AEB" w:rsidRPr="007F1034" w:rsidRDefault="00602AEB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602AEB" w:rsidRPr="007F1034" w:rsidRDefault="00602AEB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602AEB" w:rsidRPr="007F1034" w:rsidRDefault="00602AEB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602AEB" w:rsidRPr="007F1034" w:rsidRDefault="00602AEB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602AEB" w:rsidRPr="007F1034" w:rsidRDefault="00602AEB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602AEB" w:rsidRPr="007F1034" w:rsidRDefault="00602AEB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602AEB" w:rsidRPr="007F1034" w:rsidRDefault="00602AEB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602AEB" w:rsidTr="00EE2310">
        <w:trPr>
          <w:trHeight w:val="1164"/>
        </w:trPr>
        <w:tc>
          <w:tcPr>
            <w:tcW w:w="928" w:type="dxa"/>
            <w:vAlign w:val="center"/>
          </w:tcPr>
          <w:p w:rsidR="00602AEB" w:rsidRDefault="00602AEB" w:rsidP="00602A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602AEB" w:rsidRDefault="00602AEB" w:rsidP="00602A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602AEB" w:rsidRDefault="00602AEB" w:rsidP="00602A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75" w:type="dxa"/>
            <w:vAlign w:val="center"/>
          </w:tcPr>
          <w:p w:rsidR="00602AEB" w:rsidRDefault="00602AEB" w:rsidP="00602A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0" w:type="dxa"/>
            <w:vAlign w:val="center"/>
          </w:tcPr>
          <w:p w:rsidR="00602AEB" w:rsidRDefault="00602AEB" w:rsidP="00602A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602AEB" w:rsidRDefault="00602AEB" w:rsidP="00602A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5" w:type="dxa"/>
            <w:vAlign w:val="center"/>
          </w:tcPr>
          <w:p w:rsidR="00602AEB" w:rsidRDefault="00602AEB" w:rsidP="00602A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602AEB" w:rsidRDefault="00602AEB" w:rsidP="00602A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53" w:type="dxa"/>
            <w:vAlign w:val="center"/>
          </w:tcPr>
          <w:p w:rsidR="00602AEB" w:rsidRDefault="00602AEB" w:rsidP="00602A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602AEB" w:rsidRDefault="00602AEB" w:rsidP="00602A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A11A1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ОО</w:t>
      </w: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6"/>
        <w:gridCol w:w="2980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7"/>
        <w:gridCol w:w="424"/>
        <w:gridCol w:w="425"/>
        <w:gridCol w:w="427"/>
        <w:gridCol w:w="425"/>
        <w:gridCol w:w="423"/>
        <w:gridCol w:w="426"/>
      </w:tblGrid>
      <w:tr w:rsidR="002073CD">
        <w:trPr>
          <w:cantSplit/>
          <w:trHeight w:hRule="exact" w:val="833"/>
        </w:trPr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73CD" w:rsidRDefault="00A11A17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2073CD">
        <w:trPr>
          <w:cantSplit/>
          <w:trHeight w:hRule="exact" w:val="590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2073CD" w:rsidRDefault="002073C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2939"/>
        </w:trPr>
        <w:tc>
          <w:tcPr>
            <w:tcW w:w="5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2073C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2073CD">
        <w:trPr>
          <w:cantSplit/>
          <w:trHeight w:hRule="exact" w:val="44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Электроснабжение промышленного предприятия</w:t>
            </w:r>
          </w:p>
        </w:tc>
      </w:tr>
      <w:tr w:rsidR="002073CD">
        <w:trPr>
          <w:cantSplit/>
          <w:trHeight w:hRule="exact" w:val="1486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1.1.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Виды источников электроснабжения промышленных предприятий, жилых домов, городов.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1564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1.2.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Основные проблемы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при выборе рациональной системы электроснабжения.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285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.Метод упорядоченных диаграмм</w:t>
            </w:r>
          </w:p>
        </w:tc>
      </w:tr>
      <w:tr w:rsidR="002073CD">
        <w:trPr>
          <w:cantSplit/>
          <w:trHeight w:hRule="exact" w:val="113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2.1.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Основные пункты питания приёмников электроэнергии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1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3.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Электроснабжение городского объекта</w:t>
            </w:r>
          </w:p>
        </w:tc>
      </w:tr>
      <w:tr w:rsidR="002073CD">
        <w:trPr>
          <w:cantSplit/>
          <w:trHeight w:hRule="exact" w:val="1411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3.1.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Основные характерные группы приемников электроэнергии, категории потребителей и </w:t>
            </w:r>
            <w:proofErr w:type="gramStart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требования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предъявляемые к системам электроснабжения.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6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4.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Заземление любого энергетического объекта</w:t>
            </w:r>
          </w:p>
        </w:tc>
      </w:tr>
      <w:tr w:rsidR="002073CD">
        <w:trPr>
          <w:cantSplit/>
          <w:trHeight w:hRule="exact" w:val="1118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4.1.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Назначение и конструкция заземляющих устройств.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28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  <w:p w:rsidR="002073CD" w:rsidRDefault="002073CD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073CD" w:rsidRDefault="002073CD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5.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Картограмма электрических нагрузок</w:t>
            </w:r>
          </w:p>
        </w:tc>
      </w:tr>
      <w:tr w:rsidR="002073CD">
        <w:trPr>
          <w:cantSplit/>
          <w:trHeight w:hRule="exact" w:val="113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5.1.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Расчет электрических нагрузок методом коэффициента спроса.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41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6.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Расчет распределительной сети предприятия</w:t>
            </w:r>
          </w:p>
        </w:tc>
      </w:tr>
      <w:tr w:rsidR="002073CD">
        <w:trPr>
          <w:cantSplit/>
          <w:trHeight w:hRule="exact" w:val="113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6.1.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Схемы электроснабжения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06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7.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Электроснабжение сельскохозяйственного объекта</w:t>
            </w:r>
          </w:p>
        </w:tc>
      </w:tr>
      <w:tr w:rsidR="002073CD">
        <w:trPr>
          <w:cantSplit/>
          <w:trHeight w:hRule="exact" w:val="1718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 7.1.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Категория надёжности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электроснабжения объектов и способы её обеспечения.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14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 8.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Молние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защита любого энергетического объекта</w:t>
            </w:r>
          </w:p>
        </w:tc>
      </w:tr>
      <w:tr w:rsidR="002073CD">
        <w:trPr>
          <w:cantSplit/>
          <w:trHeight w:hRule="exact" w:val="127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8.1. </w:t>
            </w:r>
            <w:proofErr w:type="spellStart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Молние</w:t>
            </w:r>
            <w:proofErr w:type="spellEnd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защита, общие положения. Особенности конструктивного выполнения </w:t>
            </w:r>
            <w:proofErr w:type="spellStart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молниеприемников</w:t>
            </w:r>
            <w:proofErr w:type="spellEnd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и токоотводов.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10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 9.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Выбор защитного электрооборудования</w:t>
            </w:r>
          </w:p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113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9.1.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Нормальный и утяжелённый режимы эксплуатации электрооборудования.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3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 10.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Электроснабжение транспорта</w:t>
            </w:r>
          </w:p>
        </w:tc>
      </w:tr>
      <w:tr w:rsidR="002073CD">
        <w:trPr>
          <w:cantSplit/>
          <w:trHeight w:hRule="exact" w:val="56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10.1.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Классификация электрического транспорта.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3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 11.1.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Проектирование освещения любого помещения и наружного освещения улиц</w:t>
            </w:r>
          </w:p>
        </w:tc>
      </w:tr>
      <w:tr w:rsidR="002073CD">
        <w:trPr>
          <w:cantSplit/>
          <w:trHeight w:hRule="exact" w:val="855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11.1.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Электротехнический и электрический расчеты освещения.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285"/>
        </w:trPr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073CD" w:rsidRDefault="002073C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288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073CD" w:rsidRDefault="002073C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285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  <w:tr w:rsidR="002073CD">
        <w:trPr>
          <w:cantSplit/>
          <w:trHeight w:hRule="exact" w:val="285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073CD" w:rsidRDefault="002073C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285"/>
        </w:trPr>
        <w:tc>
          <w:tcPr>
            <w:tcW w:w="5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073CD" w:rsidRDefault="002073C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B0A67" w:rsidRDefault="009B0A6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B0A67" w:rsidRDefault="009B0A6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B0A67" w:rsidRDefault="009B0A6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B0A67" w:rsidRDefault="009B0A6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B0A67" w:rsidRDefault="009B0A6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B0A67" w:rsidRDefault="009B0A6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073CD" w:rsidRDefault="00A11A1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4.Структура и содержание дисциплины (модуля) «Проектирование осветительных сетей» </w:t>
      </w:r>
    </w:p>
    <w:p w:rsidR="002073CD" w:rsidRDefault="00A11A1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2073CD" w:rsidRDefault="00A11A1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b/>
          <w:sz w:val="24"/>
          <w:szCs w:val="24"/>
          <w:u w:val="single"/>
        </w:rPr>
        <w:t>__2___</w:t>
      </w:r>
      <w:r>
        <w:rPr>
          <w:rFonts w:ascii="Times New Roman" w:hAnsi="Times New Roman"/>
          <w:sz w:val="24"/>
          <w:szCs w:val="24"/>
        </w:rPr>
        <w:t xml:space="preserve"> зачетных единиц, </w:t>
      </w:r>
      <w:r>
        <w:rPr>
          <w:rFonts w:ascii="Times New Roman" w:hAnsi="Times New Roman"/>
          <w:b/>
          <w:sz w:val="24"/>
          <w:szCs w:val="24"/>
          <w:u w:val="single"/>
        </w:rPr>
        <w:t>___72___</w:t>
      </w:r>
      <w:r>
        <w:rPr>
          <w:rFonts w:ascii="Times New Roman" w:hAnsi="Times New Roman"/>
          <w:sz w:val="24"/>
          <w:szCs w:val="24"/>
        </w:rPr>
        <w:t xml:space="preserve"> часов.</w:t>
      </w: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A11A1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ОЗО</w:t>
      </w: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5"/>
        <w:gridCol w:w="2978"/>
        <w:gridCol w:w="427"/>
        <w:gridCol w:w="424"/>
        <w:gridCol w:w="426"/>
        <w:gridCol w:w="426"/>
        <w:gridCol w:w="424"/>
        <w:gridCol w:w="285"/>
        <w:gridCol w:w="426"/>
        <w:gridCol w:w="426"/>
        <w:gridCol w:w="425"/>
        <w:gridCol w:w="424"/>
        <w:gridCol w:w="427"/>
        <w:gridCol w:w="424"/>
        <w:gridCol w:w="425"/>
        <w:gridCol w:w="427"/>
        <w:gridCol w:w="425"/>
        <w:gridCol w:w="423"/>
        <w:gridCol w:w="426"/>
      </w:tblGrid>
      <w:tr w:rsidR="002073CD">
        <w:trPr>
          <w:cantSplit/>
          <w:trHeight w:hRule="exact" w:val="833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73CD" w:rsidRDefault="00A11A17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2073CD">
        <w:trPr>
          <w:cantSplit/>
          <w:trHeight w:hRule="exact" w:val="59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2073CD" w:rsidRDefault="002073C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2939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2073C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2073CD" w:rsidRDefault="00A11A1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2073CD">
        <w:trPr>
          <w:cantSplit/>
          <w:trHeight w:hRule="exact" w:val="44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Электроснабжение промышленного предприятия</w:t>
            </w:r>
          </w:p>
        </w:tc>
      </w:tr>
      <w:tr w:rsidR="002073CD">
        <w:trPr>
          <w:cantSplit/>
          <w:trHeight w:hRule="exact" w:val="108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1.1.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Виды источников электроснабжения промышленных предприятий, жилых домов, городов.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1489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1.2.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Основные проблемы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при выборе рациональной системы электроснабжения.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28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.Метод упорядоченных диаграмм</w:t>
            </w:r>
          </w:p>
        </w:tc>
      </w:tr>
      <w:tr w:rsidR="002073CD">
        <w:trPr>
          <w:cantSplit/>
          <w:trHeight w:hRule="exact" w:val="85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2.1.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Основные пункты питания приёмников электроэнергии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1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3.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Электроснабжение городского объекта</w:t>
            </w:r>
          </w:p>
        </w:tc>
      </w:tr>
      <w:tr w:rsidR="002073CD">
        <w:trPr>
          <w:cantSplit/>
          <w:trHeight w:hRule="exact" w:val="141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3.1.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Основные характерные группы приемников электроэнергии, категории потребителей и </w:t>
            </w:r>
            <w:proofErr w:type="gramStart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требования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предъявляемые к системам электроснабжения.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6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4.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Заземление любого энергетического объекта</w:t>
            </w:r>
          </w:p>
        </w:tc>
      </w:tr>
      <w:tr w:rsidR="002073CD">
        <w:trPr>
          <w:cantSplit/>
          <w:trHeight w:hRule="exact" w:val="1118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4.1.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Назначение и конструкция заземляющих устройств.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28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  <w:p w:rsidR="002073CD" w:rsidRDefault="002073CD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073CD" w:rsidRDefault="002073CD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5.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Картограмма электрических нагрузок</w:t>
            </w:r>
          </w:p>
        </w:tc>
      </w:tr>
      <w:tr w:rsidR="002073CD">
        <w:trPr>
          <w:cantSplit/>
          <w:trHeight w:hRule="exact" w:val="113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5.1.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Расчет электрических нагрузок методом коэффициента спроса.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4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6.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Расчет распределительной сети предприятия</w:t>
            </w:r>
          </w:p>
        </w:tc>
      </w:tr>
      <w:tr w:rsidR="002073CD">
        <w:trPr>
          <w:cantSplit/>
          <w:trHeight w:hRule="exact" w:val="113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6.1.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Схемы электроснабжения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0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7.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Электроснабжение сельскохозяйственного объекта</w:t>
            </w:r>
          </w:p>
        </w:tc>
      </w:tr>
      <w:tr w:rsidR="002073CD">
        <w:trPr>
          <w:cantSplit/>
          <w:trHeight w:hRule="exact" w:val="113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 7.1.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Категория надёжности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электроснабжения объектов и способы её обеспечения.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14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 8.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Молние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защита любого энергетического объекта</w:t>
            </w:r>
          </w:p>
        </w:tc>
      </w:tr>
      <w:tr w:rsidR="002073CD">
        <w:trPr>
          <w:cantSplit/>
          <w:trHeight w:hRule="exact" w:val="213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8.1. </w:t>
            </w:r>
            <w:proofErr w:type="spellStart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Молние</w:t>
            </w:r>
            <w:proofErr w:type="spellEnd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защита, общие положения. Особенности конструктивного выполнения </w:t>
            </w:r>
            <w:proofErr w:type="spellStart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молниеприемников</w:t>
            </w:r>
            <w:proofErr w:type="spellEnd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и токоотводов.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1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 9.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Выбор защитного электрооборудования</w:t>
            </w:r>
          </w:p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113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9.1.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Нормальный и утяжелённый режимы эксплуатации электрооборудования.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3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 10.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Электроснабжение транспорта</w:t>
            </w:r>
          </w:p>
        </w:tc>
      </w:tr>
      <w:tr w:rsidR="002073CD">
        <w:trPr>
          <w:cantSplit/>
          <w:trHeight w:hRule="exact" w:val="56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10.1.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Классификация электрического транспорта.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43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 11.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Проектирование освещения любого помещения и наружного освещения улиц</w:t>
            </w:r>
          </w:p>
        </w:tc>
      </w:tr>
      <w:tr w:rsidR="002073CD">
        <w:trPr>
          <w:cantSplit/>
          <w:trHeight w:hRule="exact" w:val="85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11.1.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Электротехнический и электрический расчеты освещения.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85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285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073CD" w:rsidRDefault="002073C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288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073CD" w:rsidRDefault="002073C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  <w:tr w:rsidR="002073CD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073CD" w:rsidRDefault="002073C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3CD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073CD" w:rsidRDefault="002073C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073CD" w:rsidRDefault="002073C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B0A67" w:rsidRDefault="009B0A6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B0A67" w:rsidRDefault="009B0A6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B0A67" w:rsidRDefault="009B0A6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073CD" w:rsidRDefault="00A11A1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A11A17">
      <w:pPr>
        <w:spacing w:after="0" w:line="240" w:lineRule="auto"/>
        <w:ind w:firstLine="426"/>
        <w:contextualSpacing/>
      </w:pPr>
      <w:r>
        <w:rPr>
          <w:rStyle w:val="fontstyle01"/>
          <w:rFonts w:ascii="Times New Roman" w:hAnsi="Times New Roman"/>
          <w:sz w:val="24"/>
          <w:szCs w:val="24"/>
        </w:rPr>
        <w:t>Тема 1. Электроснабжение промышленного предприятия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Виды источников электроснабжения промышленных предприятий, жилых домов, городов. Основные проблемы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при выборе рациональной системы электроснабжения. Основные показатели качества электроэнергии.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Структуры и параметры систем энергоснабжения.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Определение расчетных нагрузок промышленного предприятия. Выбор силового трансформатора на ГПП.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Расчет и выбор питающих линий. Составление однолинейной схемы электроснабжения предприятия.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2. Метод упорядоченных диаграмм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Основные пункты питания приёмников электроэнергии. Целесообразность применения пункта питания. Выбор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количества и мощности трансформаторов цеховых ТП. Виды схем распределительных электросетей.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Радиально-магистральная распределительная сеть 0,38-10(6) -20 кВ без резервирования линий и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трансформаторов. Петлевая распределительная сеть. Радиально-магистральная распределительная сеть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0,38-10(6) -20 кВ с резервированием линий и трансформаторов. Схемы глубоких вводов 110</w:t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Style w:val="fontstyle11"/>
          <w:rFonts w:ascii="Times New Roman" w:hAnsi="Times New Roman"/>
          <w:sz w:val="24"/>
          <w:szCs w:val="24"/>
        </w:rPr>
        <w:t xml:space="preserve"> 220 кВ. Режимы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работы, технико-экономические характеристики и области применения.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3. Электроснабжение городского объекта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Основные характерные группы приемников электроэнергии, категории потребителей и </w:t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>требования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предъявляемые к системам электроснабжения. Индивидуальные и групповые графики нагрузок.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Определение расчетных нагрузок по жилому дому и общественным зданиям. Выбор силового трансформатора на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ПС. Расчет и выбор питающих линий. Составление однолинейной схемы электроснабжения.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4. Заземление любого энергетического объекта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Назначение и конструкция заземляющих устройств. Расчет заземляющих устройств в установках с</w:t>
      </w:r>
      <w:r>
        <w:rPr>
          <w:rFonts w:ascii="Times New Roman" w:hAnsi="Times New Roman"/>
          <w:color w:val="000000"/>
          <w:sz w:val="24"/>
          <w:szCs w:val="24"/>
        </w:rPr>
        <w:br/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>незаземленной</w:t>
      </w:r>
      <w:proofErr w:type="gramEnd"/>
      <w:r>
        <w:rPr>
          <w:rStyle w:val="fontstyle11"/>
          <w:rFonts w:ascii="Times New Roman" w:hAnsi="Times New Roman"/>
          <w:sz w:val="24"/>
          <w:szCs w:val="24"/>
        </w:rPr>
        <w:t xml:space="preserve"> или резонансно-заземленной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нейтралью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>. Расчет заземляющих устройств в установках 110 кВ и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выше с эффективно-заземленной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нейтралью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. Напряжение прикосновения. Материал изготовления </w:t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>вертикальных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и горизонтальных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заземлителей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>.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lastRenderedPageBreak/>
        <w:br/>
      </w:r>
      <w:r>
        <w:rPr>
          <w:rStyle w:val="fontstyle01"/>
          <w:rFonts w:ascii="Times New Roman" w:hAnsi="Times New Roman"/>
          <w:sz w:val="24"/>
          <w:szCs w:val="24"/>
        </w:rPr>
        <w:t>Тема 5. Картограмма электрических нагрузок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Расчет электрических нагрузок методом коэффициента спроса. Картограммы электрических нагрузок: виды,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способы построения и расчета, назначение. Определение ЦЭН (центр электрических нагрузок). Сектор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осветительной нагрузки. Местоположение ГПП (главной понизительной подстанции), ГРП (главной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распределительной подстанции), ЦРП (центральной распределительной подстанции) и КУ (компенсирующих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установок).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6. Расчет распределительной сети предприятия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Схемы электроснабжения. Надёжность схемы электроснабжения. Выбор воздушных проводов по нагрузке и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напряжению. Проверка выбранного сечения по экономически эффективному сечению, по потере напряжения и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по механической прочности. Выбор кабельных линий, учет способа укладки проводов, количества жил и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расстояния между ними, изменение температуры земли или окружающей среды и учет перегрузочной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способности кабелей.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7. Электроснабжение сельскохозяйственного объекта</w:t>
      </w:r>
    </w:p>
    <w:p w:rsidR="002073CD" w:rsidRDefault="002073CD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Категория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надёжностиэлектроснабжения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объектов и способы её обеспечения. Особенности расчета нагрузок сельскохозяйственного назначения: коэффициенты мощности дневного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ивечернего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максимума, метод сложения неоднородных нагрузок способом добавок. Виды регулирования напряжения в сельской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местности</w:t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>.В</w:t>
      </w:r>
      <w:proofErr w:type="gramEnd"/>
      <w:r>
        <w:rPr>
          <w:rStyle w:val="fontstyle11"/>
          <w:rFonts w:ascii="Times New Roman" w:hAnsi="Times New Roman"/>
          <w:sz w:val="24"/>
          <w:szCs w:val="24"/>
        </w:rPr>
        <w:t>ыбор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мощности силовых трансформаторов.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 xml:space="preserve">Тема 8. </w:t>
      </w:r>
      <w:proofErr w:type="spellStart"/>
      <w:r>
        <w:rPr>
          <w:rStyle w:val="fontstyle01"/>
          <w:rFonts w:ascii="Times New Roman" w:hAnsi="Times New Roman"/>
          <w:sz w:val="24"/>
          <w:szCs w:val="24"/>
        </w:rPr>
        <w:t>Молние</w:t>
      </w:r>
      <w:proofErr w:type="spellEnd"/>
      <w:r>
        <w:rPr>
          <w:rStyle w:val="fontstyle01"/>
          <w:rFonts w:ascii="Times New Roman" w:hAnsi="Times New Roman"/>
          <w:sz w:val="24"/>
          <w:szCs w:val="24"/>
        </w:rPr>
        <w:t xml:space="preserve"> защита любого энергетического объекта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Молние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защита, общие положения. Особенности конструктивного выполнения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молниеприемников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и токоотводов.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Допустимые расстояния между молниеотводом и защищаемым объектом. Расчет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молниезащиты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>. Виды</w:t>
      </w:r>
      <w:r>
        <w:rPr>
          <w:rFonts w:ascii="Times New Roman" w:hAnsi="Times New Roman"/>
          <w:color w:val="000000"/>
          <w:sz w:val="24"/>
          <w:szCs w:val="24"/>
        </w:rPr>
        <w:br/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молниезащит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: </w:t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>стержневая</w:t>
      </w:r>
      <w:proofErr w:type="gramEnd"/>
      <w:r>
        <w:rPr>
          <w:rStyle w:val="fontstyle11"/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троссовая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. Построение зоны защиты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одностержневого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двухстержневого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color w:val="000000"/>
          <w:sz w:val="24"/>
          <w:szCs w:val="24"/>
        </w:rPr>
        <w:br/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многостержневыхмолниеприёмников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высотой до и выше 30 метров.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9. Выбор защитного электрооборудования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Нормальный и утяжелённый режимы эксплуатации электрооборудования. Виды и типы выключателей,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разъединителей, предохранителей. Расчет токов короткого замыкания. Составление схем замещения. Выбор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электрооборудования по току и напряжению и проверка его на действие токов короткого замыкания.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Измерительное электрооборудование.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lastRenderedPageBreak/>
        <w:br/>
      </w:r>
      <w:r>
        <w:rPr>
          <w:rStyle w:val="fontstyle01"/>
          <w:rFonts w:ascii="Times New Roman" w:hAnsi="Times New Roman"/>
          <w:sz w:val="24"/>
          <w:szCs w:val="24"/>
        </w:rPr>
        <w:t>Тема 10. Электроснабжение транспорта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Классификация электрического транспорта. Особенности электроснабжения городского (трамвай, троллейбус,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метро), магистрального (электровозы постоянного и переменного тока, тепловозы) и автономного транспортного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средства. Источники энергоснабжения транспорта. Простейшие схемы привода. Электромобиль и электробус.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11. Проектирование освещения любого помещения и наружного освещения улиц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Электротехнический и электрический расчеты освещения. Нормированная освещенность. Световой поток. Виды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и типы светильников. Виды освещения: рабочее, аварийное, дежурное, охранное, эксплуатационное. Разряды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работ. Метод коэффициента использования и точечный метод. Наружное освещение улиц, площадей и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открытыхплощадок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>.</w:t>
      </w: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A11A17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2073CD" w:rsidRDefault="002073CD">
      <w:pPr>
        <w:spacing w:after="0"/>
        <w:ind w:firstLine="567"/>
        <w:rPr>
          <w:rFonts w:ascii="Times New Roman" w:hAnsi="Times New Roman"/>
          <w:color w:val="000000"/>
          <w:spacing w:val="4"/>
          <w:sz w:val="24"/>
          <w:szCs w:val="24"/>
        </w:rPr>
      </w:pPr>
    </w:p>
    <w:p w:rsidR="002073CD" w:rsidRDefault="00A11A17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При подготовке бакалавров-биологов используются следующие ос</w:t>
      </w:r>
      <w:r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2073CD" w:rsidRDefault="00A11A1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2073CD" w:rsidRDefault="00A11A1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2073CD" w:rsidRDefault="00A11A1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тренинги и семинары по развитию профессиональных навыков;</w:t>
      </w:r>
    </w:p>
    <w:p w:rsidR="002073CD" w:rsidRDefault="00A11A1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групповые, научные дискуссии, дебаты.</w:t>
      </w:r>
    </w:p>
    <w:p w:rsidR="002073CD" w:rsidRDefault="002073CD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A11A17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A11A1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880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0"/>
        <w:gridCol w:w="1991"/>
        <w:gridCol w:w="1820"/>
        <w:gridCol w:w="1739"/>
        <w:gridCol w:w="1802"/>
        <w:gridCol w:w="1818"/>
      </w:tblGrid>
      <w:tr w:rsidR="002073CD">
        <w:trPr>
          <w:trHeight w:val="139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2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2073CD" w:rsidRDefault="002073C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2073CD" w:rsidRDefault="002073C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2073CD" w:rsidRDefault="002073C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2073CD" w:rsidRDefault="002073C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CD">
        <w:trPr>
          <w:trHeight w:val="3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промышленного предприятия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э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лектроснабжение промышленного предприятия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073CD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Метод упорядоченных диаграмм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м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етод упорядоченных диаграмм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CD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Электроснабжение городского 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lastRenderedPageBreak/>
              <w:t>объекта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э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лектроснабжен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lastRenderedPageBreak/>
              <w:t>ие городского объекта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CD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Заземление любого энергетического объекта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з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аземление любого энергетического объекта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CD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Картограмма электрических нагрузок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к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артограмму электрических нагрузок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CD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Расчет распределительной сети предприятия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р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асчет распределительной сети предприятия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CD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сельскохозяйственного объекта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э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лектроснабжение сельскохозяйственного объекта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73CD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</w:pP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Молние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защита любого энергетического объекта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защиту любого энергетического объекта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CD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Выбор защитного электрооборудования</w:t>
            </w:r>
          </w:p>
          <w:p w:rsidR="002073CD" w:rsidRDefault="002073C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 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ыбор защитного электрооборудования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73CD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транспорта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э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лектроснабжение транспорта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CD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Проектирование освещения любого помещения и наружного освещения улиц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п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роектирование освещения  и наружного освещения улиц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A11A1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2073CD" w:rsidRDefault="00A11A1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Учебным планом направления подготовки  13.03.02 «Электроэнергетика и электротехника»  по дисциплине «</w:t>
      </w:r>
      <w:r>
        <w:rPr>
          <w:rFonts w:ascii="Times New Roman" w:hAnsi="Times New Roman"/>
          <w:bCs/>
          <w:sz w:val="24"/>
          <w:szCs w:val="24"/>
        </w:rPr>
        <w:t>Проектирование осветительных сетей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предусматривается самостоятельная работа студента, которая выполняется следующими видами самостоятельной работы: написание контрольной работы по дисциплине, сдача коллоквиума. </w:t>
      </w:r>
    </w:p>
    <w:p w:rsidR="002073CD" w:rsidRDefault="002073CD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A11A1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6.2.1. Методические рекомендации по подготовке и сдаче коллоквиума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b/>
          <w:color w:val="000000"/>
        </w:rPr>
        <w:t>Коллоквиу</w:t>
      </w:r>
      <w:proofErr w:type="gramStart"/>
      <w:r>
        <w:rPr>
          <w:b/>
          <w:color w:val="000000"/>
        </w:rPr>
        <w:t>м</w:t>
      </w:r>
      <w:r>
        <w:t>(</w:t>
      </w:r>
      <w:proofErr w:type="gramEnd"/>
      <w:r>
        <w:t xml:space="preserve">в переводе с латинского «беседа, разговор») </w:t>
      </w:r>
      <w:r>
        <w:rPr>
          <w:color w:val="000000"/>
        </w:rPr>
        <w:t>– форма текущего контроля знаний студентов, которая проводится в виде собеседовании преподавателя и студента по самостоятельно подготовленной студентом теме.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t xml:space="preserve">Он применяется для проверки знаний по определенному разделу (или объемной теме) и принятия решения о том, можно ли переходить к изучению нового материала. Коллоквиум </w:t>
      </w:r>
      <w:r>
        <w:lastRenderedPageBreak/>
        <w:t xml:space="preserve">— это беседа со студентами, целью которой является выявление уровня овладения новыми знаниями. В отличие от семинара главное на коллоквиуме — это проверка знаний с целью их систематизации. 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b/>
          <w:color w:val="000000"/>
        </w:rPr>
        <w:t>Целью коллоквиума</w:t>
      </w:r>
      <w:r>
        <w:rPr>
          <w:color w:val="000000"/>
        </w:rPr>
        <w:t xml:space="preserve"> является формирование у студента навыков анализа теоретических проблем на основе самостоятельного изучения учебной и научной литературы.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На коллоквиум выносятся крупные, проблемные, нередко спорные теоретические вопросы. </w:t>
      </w:r>
      <w:r>
        <w:t>Коллоквиум может проводиться по вопросам, обсуждавшимся на семинарах. Конкретные вопросы для коллоквиума студентам не сообщаются, однако заранее формулируются преподавателем. Предполагаемый объем ответа не должен быть большим (примерно 1,5-2 минуты), чтобы преподаватель мог успеть опросить всех студентов.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b/>
          <w:color w:val="000000"/>
        </w:rPr>
        <w:t>От студента требуется:</w:t>
      </w:r>
    </w:p>
    <w:p w:rsidR="002073CD" w:rsidRDefault="00A11A17">
      <w:pPr>
        <w:pStyle w:val="a9"/>
        <w:numPr>
          <w:ilvl w:val="0"/>
          <w:numId w:val="9"/>
        </w:numPr>
        <w:tabs>
          <w:tab w:val="clear" w:pos="720"/>
        </w:tabs>
        <w:spacing w:before="280" w:after="0"/>
        <w:ind w:left="567" w:hanging="142"/>
        <w:contextualSpacing/>
        <w:jc w:val="both"/>
      </w:pPr>
      <w:r>
        <w:rPr>
          <w:color w:val="000000"/>
        </w:rPr>
        <w:t>владение изученным в ходе учебного процесса материалом, относящимся к рассматриваемой проблеме;</w:t>
      </w:r>
    </w:p>
    <w:p w:rsidR="002073CD" w:rsidRDefault="00A11A17">
      <w:pPr>
        <w:pStyle w:val="a9"/>
        <w:numPr>
          <w:ilvl w:val="0"/>
          <w:numId w:val="9"/>
        </w:numPr>
        <w:tabs>
          <w:tab w:val="clear" w:pos="720"/>
        </w:tabs>
        <w:spacing w:after="280"/>
        <w:ind w:left="567" w:hanging="142"/>
        <w:contextualSpacing/>
        <w:jc w:val="both"/>
      </w:pPr>
      <w:r>
        <w:rPr>
          <w:color w:val="000000"/>
        </w:rPr>
        <w:t>наличие собственного мнения по обсуждаемым вопросам и умение его аргументировать.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Коллоквиум — это не только форма контроля, но и метод углубления, закрепления знаний студентов, так как в ходе собеседования преподаватель разъясняет сложные вопросы, возникающие у студента в процессе изучения данного источника. 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Задача коллоквиума добиться глубокого изучения отобранного материала, пробудить у студента стремление к чтению дополнительной экономической литературы. 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Подготовка к проведению коллоквиума.</w:t>
      </w:r>
      <w:r>
        <w:rPr>
          <w:rStyle w:val="apple-converted-space"/>
          <w:b/>
          <w:bCs/>
          <w:color w:val="000000"/>
        </w:rPr>
        <w:t> 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>Подготовка к коллоквиуму предполагает несколько этапов: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>1. Подготовка к коллоквиуму начинается с установочной консультации преподавателя, на которой он разъясняет развернутую тематику проблемы, рекомендует литературу для изучения и объясняет процедуру проведения коллоквиума.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>2. Как правило, на самостоятельную подготовку к коллоквиуму студенту отводится 3–4 недели. Подготовка включает в себя изучение рекомендованной литературы и (по указанию преподавателя) конспектирование важнейших источников.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>3. Коллоквиум проводится в форме индивидуальной беседы преподавателя с каждым студентом или беседы в небольших группах (3–5 человек).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 xml:space="preserve">4. Преподаватель задает несколько кратких конкретных вопросов, позволяющих выяснить степень добросовестности работы с литературой, контролирует конспект. Далее более подробно обсуждается какая-либо сторона проблемы, что позволяет оценить уровень понимания.  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>6. По итогам коллоквиума выставляется дифференцированная оценка, имеющая большой удельный вес в определении текущей успеваемости студента.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Особенности и порядок сдачи коллоквиума.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 xml:space="preserve">Студент может себя считать готовым к сдаче коллоквиума по избранной работе, когда у него есть им лично составленный и обработанный конспект сдаваемой работы, он знает структуру работы в целом, содержание работы в целом или отдельных ее разделов (глав); умеет раскрыть рассматриваемые проблемы и высказать свое отношение к </w:t>
      </w:r>
      <w:proofErr w:type="gramStart"/>
      <w:r>
        <w:rPr>
          <w:color w:val="000000"/>
        </w:rPr>
        <w:t>прочитанному</w:t>
      </w:r>
      <w:proofErr w:type="gramEnd"/>
      <w:r>
        <w:rPr>
          <w:color w:val="000000"/>
        </w:rPr>
        <w:t xml:space="preserve"> и свои сомнения, а также знает, как убедить преподавателя в правоте своих суждений. 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>Проведение коллоквиума позволяет студенту приобрести опыт работы над первоисточниками, что в дальнейшем поможет с меньшими затратами времени работать над литературой по курсовой работе и при подготовке к экзаменам.</w:t>
      </w:r>
    </w:p>
    <w:p w:rsidR="002073CD" w:rsidRDefault="00A11A17">
      <w:pPr>
        <w:pStyle w:val="a9"/>
        <w:spacing w:before="280" w:after="280"/>
        <w:ind w:firstLine="426"/>
        <w:contextualSpacing/>
        <w:jc w:val="center"/>
      </w:pPr>
      <w:r>
        <w:rPr>
          <w:b/>
        </w:rPr>
        <w:t>Реферат</w:t>
      </w:r>
    </w:p>
    <w:p w:rsidR="002073CD" w:rsidRDefault="002073CD">
      <w:pPr>
        <w:pStyle w:val="a9"/>
        <w:spacing w:before="280" w:after="280"/>
        <w:ind w:firstLine="426"/>
        <w:contextualSpacing/>
        <w:rPr>
          <w:b/>
        </w:rPr>
      </w:pP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t>Реферат используется для оценки умений студента самостоятельной работе с литературой, выполнения анализа материала по выбранной теме и формулирование выводов. Темы рефератов выдаются преподавателем, проводящим практические занятия в группе, индивидуально каждому студенту. Общий объем реферата должен составлять 15…20 страниц машинописного текста. Формат А</w:t>
      </w:r>
      <w:proofErr w:type="gramStart"/>
      <w:r>
        <w:t>4</w:t>
      </w:r>
      <w:proofErr w:type="gramEnd"/>
      <w:r>
        <w:t xml:space="preserve">, размер шрифта 14, междустрочный интервал </w:t>
      </w:r>
      <w:r>
        <w:lastRenderedPageBreak/>
        <w:t>полуторный. После завершения выполнения реферата производится его защита в форме индивидуального собеседования с преподавателем. Реферат оценивается оценками «зачтено», «не зачтено».</w:t>
      </w:r>
    </w:p>
    <w:tbl>
      <w:tblPr>
        <w:tblStyle w:val="aa"/>
        <w:tblW w:w="9858" w:type="dxa"/>
        <w:tblLayout w:type="fixed"/>
        <w:tblLook w:val="04A0"/>
      </w:tblPr>
      <w:tblGrid>
        <w:gridCol w:w="3408"/>
        <w:gridCol w:w="6450"/>
      </w:tblGrid>
      <w:tr w:rsidR="002073CD">
        <w:tc>
          <w:tcPr>
            <w:tcW w:w="3408" w:type="dxa"/>
          </w:tcPr>
          <w:p w:rsidR="002073CD" w:rsidRDefault="00A11A1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</w:tc>
        <w:tc>
          <w:tcPr>
            <w:tcW w:w="6449" w:type="dxa"/>
          </w:tcPr>
          <w:p w:rsidR="002073CD" w:rsidRDefault="00A11A1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2073CD">
        <w:tc>
          <w:tcPr>
            <w:tcW w:w="3408" w:type="dxa"/>
          </w:tcPr>
          <w:p w:rsidR="002073CD" w:rsidRDefault="00A11A17">
            <w:pPr>
              <w:pStyle w:val="a9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9" w:type="dxa"/>
          </w:tcPr>
          <w:p w:rsidR="002073CD" w:rsidRDefault="00A11A17">
            <w:pPr>
              <w:pStyle w:val="a9"/>
              <w:widowControl w:val="0"/>
              <w:spacing w:after="280"/>
              <w:contextualSpacing/>
            </w:pPr>
            <w:r>
              <w:t>- соблюдены формальные требования к реферату и его оформлению;</w:t>
            </w:r>
          </w:p>
          <w:p w:rsidR="002073CD" w:rsidRDefault="00A11A17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представлено грамотное и полное раскрытие темы;</w:t>
            </w:r>
          </w:p>
          <w:p w:rsidR="002073CD" w:rsidRDefault="00A11A17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сформулированы основные выводы по работе;</w:t>
            </w:r>
          </w:p>
          <w:p w:rsidR="002073CD" w:rsidRDefault="00A11A17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 xml:space="preserve">- в тексте реферата присутствуют ссылки на используемую </w:t>
            </w:r>
            <w:proofErr w:type="gramStart"/>
            <w:r>
              <w:t>литературу</w:t>
            </w:r>
            <w:proofErr w:type="gramEnd"/>
            <w:r>
              <w:t xml:space="preserve"> и имеется библиографический список, соответствующий теме реферата;</w:t>
            </w:r>
          </w:p>
          <w:p w:rsidR="002073CD" w:rsidRDefault="00A11A17">
            <w:pPr>
              <w:pStyle w:val="a9"/>
              <w:widowControl w:val="0"/>
              <w:spacing w:before="280" w:after="0"/>
              <w:contextualSpacing/>
              <w:jc w:val="both"/>
            </w:pPr>
            <w:r>
              <w:t>- умение высказывать и обосновать свои суждения при ответе на вопросы во время защиты.</w:t>
            </w:r>
          </w:p>
        </w:tc>
      </w:tr>
      <w:tr w:rsidR="002073CD">
        <w:tc>
          <w:tcPr>
            <w:tcW w:w="3408" w:type="dxa"/>
          </w:tcPr>
          <w:p w:rsidR="002073CD" w:rsidRDefault="00A11A17">
            <w:pPr>
              <w:pStyle w:val="a9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9" w:type="dxa"/>
          </w:tcPr>
          <w:p w:rsidR="002073CD" w:rsidRDefault="00A11A17">
            <w:pPr>
              <w:pStyle w:val="a9"/>
              <w:widowControl w:val="0"/>
              <w:spacing w:after="280"/>
              <w:contextualSpacing/>
              <w:jc w:val="both"/>
            </w:pPr>
            <w:r>
              <w:t>- не соблюдены формальные требования к реферату и его оформлению;</w:t>
            </w:r>
          </w:p>
          <w:p w:rsidR="002073CD" w:rsidRDefault="00A11A17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представлено не полное раскрытие темы;</w:t>
            </w:r>
          </w:p>
          <w:p w:rsidR="002073CD" w:rsidRDefault="00A11A17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нет основных выводов по работе;</w:t>
            </w:r>
          </w:p>
          <w:p w:rsidR="002073CD" w:rsidRDefault="00A11A17">
            <w:pPr>
              <w:pStyle w:val="a9"/>
              <w:widowControl w:val="0"/>
              <w:spacing w:before="280" w:after="0"/>
              <w:contextualSpacing/>
              <w:jc w:val="both"/>
            </w:pPr>
            <w:r>
              <w:t>- библиографический список не соответствует теме реферата; - во время защиты обнаружено незнание или непонимание большей или наиболее важной части темы реферата.</w:t>
            </w:r>
          </w:p>
        </w:tc>
      </w:tr>
    </w:tbl>
    <w:p w:rsidR="002073CD" w:rsidRDefault="00A11A17">
      <w:pPr>
        <w:pStyle w:val="a9"/>
        <w:spacing w:before="280" w:after="280"/>
        <w:ind w:firstLine="426"/>
        <w:contextualSpacing/>
        <w:jc w:val="center"/>
      </w:pPr>
      <w:r>
        <w:rPr>
          <w:b/>
        </w:rPr>
        <w:t>Структура реферата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t xml:space="preserve">1. Титульный лист. 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t>2. Оглавление (план, содержание), в котором указаны названия всех разделов (пунктов плана) реферата и номера страниц, указывающие начало этих разделов в тексте реферата.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t xml:space="preserve">3. Введение (1,5-2 страницы). 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t xml:space="preserve">4. Основная часть реферата (12-15 страниц). Может иметь одну или несколько глав, состоящих из 2-3 параграфов (подпунктов, разделов) и предполагает осмысленное и логичное изложение главных положений и идей, содержащихся в изученной литературе. В тексте обязательны ссылки на первоисточники. 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t xml:space="preserve">5. Заключение. Содержит главные </w:t>
      </w:r>
      <w:proofErr w:type="gramStart"/>
      <w:r>
        <w:t>выводы</w:t>
      </w:r>
      <w:proofErr w:type="gramEnd"/>
      <w:r>
        <w:t xml:space="preserve"> и итоги из текста основной части. </w:t>
      </w:r>
    </w:p>
    <w:p w:rsidR="002073CD" w:rsidRDefault="00A11A17">
      <w:pPr>
        <w:pStyle w:val="a9"/>
        <w:spacing w:before="280" w:after="280"/>
        <w:ind w:firstLine="426"/>
        <w:contextualSpacing/>
        <w:jc w:val="both"/>
      </w:pPr>
      <w:r>
        <w:t xml:space="preserve">6. Библиография (список литературы) Список составляется согласно правилам библиографического описания. </w:t>
      </w:r>
    </w:p>
    <w:p w:rsidR="002073CD" w:rsidRDefault="00A11A1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6.3. Материалы для проведения текущего и промежуточного контроля знаний студентов</w:t>
      </w: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A11A1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Контроль освоения компетенций</w:t>
      </w: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500" w:type="dxa"/>
        <w:tblInd w:w="240" w:type="dxa"/>
        <w:tblLayout w:type="fixed"/>
        <w:tblCellMar>
          <w:left w:w="5" w:type="dxa"/>
          <w:right w:w="5" w:type="dxa"/>
        </w:tblCellMar>
        <w:tblLook w:val="04A0"/>
      </w:tblPr>
      <w:tblGrid>
        <w:gridCol w:w="780"/>
        <w:gridCol w:w="1962"/>
        <w:gridCol w:w="3828"/>
        <w:gridCol w:w="2930"/>
      </w:tblGrid>
      <w:tr w:rsidR="002073CD">
        <w:trPr>
          <w:trHeight w:val="75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2073CD">
        <w:trPr>
          <w:trHeight w:val="19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промышленного предприятия.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Заземление любого энергетического объекта.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сельскохозяйственного объекта.</w:t>
            </w:r>
          </w:p>
          <w:p w:rsidR="002073CD" w:rsidRDefault="002073CD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</w:tr>
      <w:tr w:rsidR="002073CD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2.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Метод упорядоченных диаграмм.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lastRenderedPageBreak/>
              <w:t>Электроснабжение городского объекта.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Картограмма электрических нагрузок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Расчет распределительной сети предприятия.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Молние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защита любого энергетического объекта.</w:t>
            </w:r>
          </w:p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Выбор защитного электрооборудования.</w:t>
            </w:r>
          </w:p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транспорта.</w:t>
            </w:r>
          </w:p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Проектирование освещения любого помещения и наружного освещения улиц.</w:t>
            </w:r>
          </w:p>
          <w:p w:rsidR="002073CD" w:rsidRDefault="002073C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3CD" w:rsidRDefault="002073CD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3CD" w:rsidRDefault="002073CD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3CD" w:rsidRDefault="002073CD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3CD" w:rsidRDefault="002073CD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УК-5</w:t>
            </w:r>
          </w:p>
        </w:tc>
      </w:tr>
      <w:tr w:rsidR="002073CD">
        <w:trPr>
          <w:trHeight w:val="609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промышленного предприятия.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Заземление любого энергетического объекта.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сельскохозяйственного объекта.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Метод упорядоченных диаграмм.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городского объекта.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Картограмма электрических нагрузок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Расчет распределительной сети предприятия.</w:t>
            </w:r>
          </w:p>
          <w:p w:rsidR="002073CD" w:rsidRDefault="00A11A17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Молние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защита любого энергетического объекта.</w:t>
            </w:r>
          </w:p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Выбор защитного электрооборудования.</w:t>
            </w:r>
          </w:p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транспорта.</w:t>
            </w:r>
          </w:p>
          <w:p w:rsidR="002073CD" w:rsidRDefault="00A11A17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Проектирование освещения любого помещения и наружного освещения улиц.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3CD" w:rsidRDefault="00A11A17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</w:tr>
    </w:tbl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A11A17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Текущий контроль проводится систематически в часы аудиторных занятий или во время аудиторной самостоятельной работы обучающихся. Рубежный контроль проводится с помощью отдельно разработанных оце</w:t>
      </w:r>
      <w:r>
        <w:rPr>
          <w:rFonts w:ascii="Times New Roman" w:hAnsi="Times New Roman"/>
          <w:sz w:val="24"/>
          <w:szCs w:val="24"/>
        </w:rPr>
        <w:softHyphen/>
        <w:t>ночных средств.</w:t>
      </w:r>
    </w:p>
    <w:p w:rsidR="002073CD" w:rsidRDefault="00A11A1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Промежуточный контроль организовывается на основе суммирования данных текущего и рубежного контроля</w:t>
      </w:r>
    </w:p>
    <w:p w:rsidR="002073CD" w:rsidRDefault="002073C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073CD" w:rsidRDefault="00A11A17">
      <w:pPr>
        <w:pStyle w:val="a5"/>
        <w:spacing w:before="5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Процедуры и оценочные средства для проведения промежуточной аттестации</w:t>
      </w:r>
    </w:p>
    <w:p w:rsidR="002073CD" w:rsidRDefault="00A11A17">
      <w:pPr>
        <w:pStyle w:val="a5"/>
        <w:spacing w:before="50"/>
        <w:jc w:val="center"/>
        <w:rPr>
          <w:sz w:val="24"/>
          <w:szCs w:val="24"/>
        </w:rPr>
      </w:pPr>
      <w:r>
        <w:rPr>
          <w:sz w:val="24"/>
          <w:szCs w:val="24"/>
        </w:rPr>
        <w:t>Зачет</w:t>
      </w:r>
    </w:p>
    <w:p w:rsidR="002073CD" w:rsidRDefault="00A11A17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является формой оценки качества освоения обучающимся основной профессиональной образовательной программы по разделам дисциплины. По результатам </w:t>
      </w:r>
      <w:r>
        <w:rPr>
          <w:sz w:val="24"/>
          <w:szCs w:val="24"/>
        </w:rPr>
        <w:lastRenderedPageBreak/>
        <w:t xml:space="preserve">зачета обучающемуся выставляется оценка «зачтено» или «не зачтено». </w:t>
      </w:r>
    </w:p>
    <w:p w:rsidR="002073CD" w:rsidRDefault="00A11A17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проводится по окончании чтения лекций и выполнения практических занятий. Зачетным является последнее занятие по дисциплине. Зачет принимается преподавателями, проводившими практические занятия, или читающими лекции по данной дисциплине. В случае отсутствия ведущего преподавателя зачет принимается преподавателем, назначенным распоряжением заведующего кафедрой. С разрешения заведующего кафедрой на зачете может присутствовать преподаватель кафедры, привлеченный для помощи в приеме зачета. </w:t>
      </w:r>
      <w:r>
        <w:rPr>
          <w:sz w:val="24"/>
          <w:szCs w:val="24"/>
        </w:rPr>
        <w:tab/>
        <w:t xml:space="preserve">Присутствие на зачетах преподавателей с других кафедр без соответствующего распоряжения ректора, проректора по учебной работе или декана факультета не допускается. </w:t>
      </w:r>
      <w:r>
        <w:rPr>
          <w:sz w:val="24"/>
          <w:szCs w:val="24"/>
        </w:rPr>
        <w:tab/>
        <w:t>Формы проведения зачетов (устный опрос по билетам, письменная работа, тестирование и др.) определяются кафедрой и доводятся до сведения обучающихся в начале семестра. 25</w:t>
      </w:r>
      <w:proofErr w:type="gramStart"/>
      <w:r>
        <w:rPr>
          <w:sz w:val="24"/>
          <w:szCs w:val="24"/>
        </w:rPr>
        <w:tab/>
        <w:t>Д</w:t>
      </w:r>
      <w:proofErr w:type="gramEnd"/>
      <w:r>
        <w:rPr>
          <w:sz w:val="24"/>
          <w:szCs w:val="24"/>
        </w:rPr>
        <w:t xml:space="preserve">ля проведения зачета ведущий преподаватель накануне получает в деканате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которая возвращается в деканат после окончания мероприятия в день проведения зачета или утром следующего дня. </w:t>
      </w:r>
    </w:p>
    <w:p w:rsidR="002073CD" w:rsidRDefault="00A11A17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Обучающиеся при явке на зачет обязаны иметь при себе зачетную книжку, которую они предъявляют преподавателю. </w:t>
      </w:r>
    </w:p>
    <w:p w:rsidR="002073CD" w:rsidRDefault="00A11A17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Во время зачета обучающиеся могут пользоваться с разрешения ведущего преподавателя справочной и нормативной литературой, другими пособиями и техническими средствами.</w:t>
      </w:r>
      <w:proofErr w:type="gramEnd"/>
      <w:r>
        <w:rPr>
          <w:sz w:val="24"/>
          <w:szCs w:val="24"/>
        </w:rPr>
        <w:tab/>
        <w:t xml:space="preserve">Время подготовки ответа в устной форме при сдаче зачета должно составлять не менее 20 минут (по желанию обучающегося ответ может быть досрочным). Время ответа - не более 10 минут. </w:t>
      </w:r>
    </w:p>
    <w:p w:rsidR="002073CD" w:rsidRDefault="00A11A17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Преподавателю предоставляется право задавать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 xml:space="preserve"> дополнительные вопросы в рамках программы дисциплины. </w:t>
      </w:r>
    </w:p>
    <w:p w:rsidR="002073CD" w:rsidRDefault="00A11A17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Качественная оценка «зачтено», внесенная в зачетную книжку и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является результатом успешного усвоения учебного материала. </w:t>
      </w:r>
      <w:r>
        <w:rPr>
          <w:sz w:val="24"/>
          <w:szCs w:val="24"/>
        </w:rPr>
        <w:tab/>
        <w:t xml:space="preserve">Результат зачета в зачетную книжку выставляется в день проведения зачета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 и в зачетные книжки. </w:t>
      </w:r>
    </w:p>
    <w:p w:rsidR="002073CD" w:rsidRDefault="00A11A17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Если обучающийся явился на зачет и отказался от прохождения аттестации в связи с неподготовленностью, то в </w:t>
      </w:r>
      <w:proofErr w:type="spellStart"/>
      <w:r>
        <w:rPr>
          <w:sz w:val="24"/>
          <w:szCs w:val="24"/>
        </w:rPr>
        <w:t>зачетно</w:t>
      </w:r>
      <w:proofErr w:type="spellEnd"/>
      <w:r>
        <w:rPr>
          <w:sz w:val="24"/>
          <w:szCs w:val="24"/>
        </w:rPr>
        <w:t xml:space="preserve"> - экзаменационную ведомость ему выставляется оценка «не зачтено». </w:t>
      </w:r>
      <w:proofErr w:type="gramEnd"/>
    </w:p>
    <w:p w:rsidR="002073CD" w:rsidRDefault="00A11A17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Неявка на зачет отмечается в </w:t>
      </w:r>
      <w:proofErr w:type="spellStart"/>
      <w:r>
        <w:rPr>
          <w:sz w:val="24"/>
          <w:szCs w:val="24"/>
        </w:rPr>
        <w:t>зачетно-экзаменационной</w:t>
      </w:r>
      <w:proofErr w:type="spellEnd"/>
      <w:r>
        <w:rPr>
          <w:sz w:val="24"/>
          <w:szCs w:val="24"/>
        </w:rPr>
        <w:t xml:space="preserve"> ведомости словами «не явился». </w:t>
      </w:r>
      <w:r>
        <w:rPr>
          <w:sz w:val="24"/>
          <w:szCs w:val="24"/>
        </w:rPr>
        <w:tab/>
        <w:t xml:space="preserve">Нарушение дисциплины, списывание, использование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зачета запрещено. В случае нарушения этого требования преподаватель обязан удалить обучающегося из аудитории и проставить ему в ведомости оценку «не зачтено». </w:t>
      </w:r>
    </w:p>
    <w:p w:rsidR="002073CD" w:rsidRDefault="00A11A17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>Обучающимся, не сдавшим зачет в установленные сроки по уважительной причине, индивидуальные сроки проведения зачета определяются приказом ректора Университета</w:t>
      </w:r>
    </w:p>
    <w:p w:rsidR="002073CD" w:rsidRDefault="002073CD">
      <w:pPr>
        <w:pStyle w:val="a5"/>
        <w:spacing w:before="67"/>
        <w:ind w:left="284"/>
        <w:jc w:val="center"/>
        <w:rPr>
          <w:b/>
          <w:sz w:val="24"/>
          <w:szCs w:val="24"/>
        </w:rPr>
      </w:pPr>
    </w:p>
    <w:p w:rsidR="002073CD" w:rsidRDefault="002073CD">
      <w:pPr>
        <w:pStyle w:val="a5"/>
        <w:spacing w:before="67"/>
        <w:ind w:left="284"/>
        <w:jc w:val="center"/>
        <w:rPr>
          <w:b/>
          <w:sz w:val="24"/>
          <w:szCs w:val="24"/>
        </w:rPr>
      </w:pPr>
    </w:p>
    <w:p w:rsidR="002073CD" w:rsidRDefault="002073CD">
      <w:pPr>
        <w:pStyle w:val="a5"/>
        <w:spacing w:before="67"/>
        <w:ind w:left="284"/>
        <w:jc w:val="center"/>
        <w:rPr>
          <w:b/>
          <w:sz w:val="24"/>
          <w:szCs w:val="24"/>
        </w:rPr>
      </w:pPr>
    </w:p>
    <w:tbl>
      <w:tblPr>
        <w:tblStyle w:val="aa"/>
        <w:tblW w:w="9858" w:type="dxa"/>
        <w:tblLayout w:type="fixed"/>
        <w:tblLook w:val="04A0"/>
      </w:tblPr>
      <w:tblGrid>
        <w:gridCol w:w="3407"/>
        <w:gridCol w:w="6451"/>
      </w:tblGrid>
      <w:tr w:rsidR="002073CD">
        <w:tc>
          <w:tcPr>
            <w:tcW w:w="3407" w:type="dxa"/>
          </w:tcPr>
          <w:p w:rsidR="002073CD" w:rsidRDefault="00A11A1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  <w:p w:rsidR="002073CD" w:rsidRDefault="002073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0" w:type="dxa"/>
          </w:tcPr>
          <w:p w:rsidR="002073CD" w:rsidRDefault="00A11A1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2073CD">
        <w:tc>
          <w:tcPr>
            <w:tcW w:w="3407" w:type="dxa"/>
          </w:tcPr>
          <w:p w:rsidR="002073CD" w:rsidRDefault="00A11A17">
            <w:pPr>
              <w:pStyle w:val="a9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50" w:type="dxa"/>
          </w:tcPr>
          <w:p w:rsidR="002073CD" w:rsidRDefault="00A11A17">
            <w:pPr>
              <w:pStyle w:val="a9"/>
              <w:widowControl w:val="0"/>
              <w:spacing w:after="0"/>
              <w:contextualSpacing/>
              <w:jc w:val="both"/>
            </w:pPr>
            <w:r>
              <w:t xml:space="preserve">знание программного материала, усвоение основной и дополнительной литературы, рекомендованной программой дисциплины, правильное решение инженерной задачи (допускается наличие малозначительных ошибок или </w:t>
            </w:r>
            <w:r>
              <w:lastRenderedPageBreak/>
              <w:t>недостаточно полное раскрытие содержание вопроса или погрешность непринципиального характера в ответе на вопросы).</w:t>
            </w:r>
          </w:p>
        </w:tc>
      </w:tr>
      <w:tr w:rsidR="002073CD">
        <w:tc>
          <w:tcPr>
            <w:tcW w:w="3407" w:type="dxa"/>
          </w:tcPr>
          <w:p w:rsidR="002073CD" w:rsidRDefault="00A11A17">
            <w:pPr>
              <w:pStyle w:val="a9"/>
              <w:widowControl w:val="0"/>
              <w:spacing w:after="0"/>
              <w:contextualSpacing/>
              <w:jc w:val="both"/>
            </w:pPr>
            <w:r>
              <w:lastRenderedPageBreak/>
              <w:t>Оценка «не зачтено»</w:t>
            </w:r>
          </w:p>
        </w:tc>
        <w:tc>
          <w:tcPr>
            <w:tcW w:w="6450" w:type="dxa"/>
          </w:tcPr>
          <w:p w:rsidR="002073CD" w:rsidRDefault="00A11A17">
            <w:pPr>
              <w:pStyle w:val="a9"/>
              <w:widowControl w:val="0"/>
              <w:spacing w:after="0"/>
              <w:contextualSpacing/>
              <w:jc w:val="both"/>
            </w:pPr>
            <w:r>
              <w:t>пробелы в знаниях основного программного материала, принципиальные ошибки при ответе на вопросы.</w:t>
            </w:r>
          </w:p>
        </w:tc>
      </w:tr>
    </w:tbl>
    <w:p w:rsidR="002073CD" w:rsidRDefault="002073C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073CD" w:rsidRDefault="00A11A17">
      <w:pPr>
        <w:spacing w:after="0" w:line="240" w:lineRule="auto"/>
        <w:contextualSpacing/>
        <w:jc w:val="both"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b/>
          <w:sz w:val="24"/>
          <w:szCs w:val="24"/>
        </w:rPr>
        <w:t>Вопросы к зачету:</w:t>
      </w:r>
    </w:p>
    <w:p w:rsidR="002073CD" w:rsidRDefault="00A11A17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1.Классификация систем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2.Картограмма активных нагрузок и определение ЦЭН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3.Приведите примеры методов расчета электрических нагрузок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4.Определение электрических нагрузок промышленного предприятия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5.Определение электрических нагрузок для городского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7.Категории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электроприёмников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>, надёжность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8.Выбор силовых трансформаторов в системе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9. Составление схем электроснабжения (однолинейной принципиальной схемы 2-х ступеней напряжения)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10.Этапы проектирования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11.Составные части процесса проектирования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12.Выбор воздушных линий, питающих трансформаторные подстанции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14.Выбор кабельных линий, питающих трансформаторные подстанции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15. Коэффициенты загрузки силовых трансформаторов в нормальном и аварийном режиме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16.Схемы электроснабжения для промышленного предприятия согласно категориям </w:t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>надежности</w:t>
      </w:r>
      <w:proofErr w:type="gramEnd"/>
      <w:r>
        <w:rPr>
          <w:rStyle w:val="fontstyle11"/>
          <w:rFonts w:ascii="Times New Roman" w:hAnsi="Times New Roman"/>
          <w:sz w:val="24"/>
          <w:szCs w:val="24"/>
        </w:rPr>
        <w:t xml:space="preserve">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17.</w:t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>Какие</w:t>
      </w:r>
      <w:proofErr w:type="gramEnd"/>
      <w:r>
        <w:rPr>
          <w:rStyle w:val="fontstyle11"/>
          <w:rFonts w:ascii="Times New Roman" w:hAnsi="Times New Roman"/>
          <w:sz w:val="24"/>
          <w:szCs w:val="24"/>
        </w:rPr>
        <w:t xml:space="preserve"> схемы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электоснабжения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применяют для городского электроснабжения?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18.Как определить местоположение ГПП или ГРП промышленного предприятия  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Программа дисциплины "Проектирование систем электроснабжения"; 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19.Как строится картограмма нагрузок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20.Что такое ЦЭН? Как определить?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21. Зачем построена картограмма реактивных мощностей?</w:t>
      </w:r>
    </w:p>
    <w:p w:rsidR="002073CD" w:rsidRDefault="00A11A17">
      <w:pPr>
        <w:pStyle w:val="a8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Классификация систем электроснабжения и их специфические особенности.  </w:t>
      </w:r>
      <w:r>
        <w:rPr>
          <w:rFonts w:ascii="Times New Roman" w:hAnsi="Times New Roman"/>
          <w:color w:val="000000"/>
          <w:sz w:val="24"/>
          <w:szCs w:val="24"/>
        </w:rPr>
        <w:br/>
        <w:t>22. Картограмма нагрузок и определение ЦЭН  </w:t>
      </w:r>
      <w:r>
        <w:rPr>
          <w:rFonts w:ascii="Times New Roman" w:hAnsi="Times New Roman"/>
          <w:color w:val="000000"/>
          <w:sz w:val="24"/>
          <w:szCs w:val="24"/>
        </w:rPr>
        <w:br/>
        <w:t>23. Существующие методы расчета электрических нагрузок  </w:t>
      </w:r>
      <w:r>
        <w:rPr>
          <w:rFonts w:ascii="Times New Roman" w:hAnsi="Times New Roman"/>
          <w:color w:val="000000"/>
          <w:sz w:val="24"/>
          <w:szCs w:val="24"/>
        </w:rPr>
        <w:br/>
        <w:t>24. Расчет электрических нагрузок промышленного предприятия  </w:t>
      </w:r>
      <w:r>
        <w:rPr>
          <w:rFonts w:ascii="Times New Roman" w:hAnsi="Times New Roman"/>
          <w:color w:val="000000"/>
          <w:sz w:val="24"/>
          <w:szCs w:val="24"/>
        </w:rPr>
        <w:br/>
        <w:t>25. Расчет электрических нагрузок в сельской местности  </w:t>
      </w:r>
      <w:r>
        <w:rPr>
          <w:rFonts w:ascii="Times New Roman" w:hAnsi="Times New Roman"/>
          <w:color w:val="000000"/>
          <w:sz w:val="24"/>
          <w:szCs w:val="24"/>
        </w:rPr>
        <w:br/>
        <w:t>26. расчет электрических нагрузок для городского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27. Категории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электроприёмников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надёжность электроснабжения 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Программа дисциплины "Проектирование систем электроснабжения"; 13.03.02 "Электроэнергетика и электротехника". </w:t>
      </w:r>
      <w:r>
        <w:rPr>
          <w:rFonts w:ascii="Times New Roman" w:hAnsi="Times New Roman"/>
          <w:color w:val="000000"/>
          <w:sz w:val="24"/>
          <w:szCs w:val="24"/>
        </w:rPr>
        <w:br/>
        <w:t>Страница 13 из 19.</w:t>
      </w:r>
      <w:r>
        <w:rPr>
          <w:rFonts w:ascii="Times New Roman" w:hAnsi="Times New Roman"/>
          <w:color w:val="000000"/>
          <w:sz w:val="24"/>
          <w:szCs w:val="24"/>
        </w:rPr>
        <w:br/>
        <w:t>28. выбор силовых трансформаторов в системе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  <w:t>29. Составление схем электроснабжения (однолинейной принципиальной схемы 2-х ступеней напряжения)  </w:t>
      </w:r>
      <w:r>
        <w:rPr>
          <w:rFonts w:ascii="Times New Roman" w:hAnsi="Times New Roman"/>
          <w:color w:val="000000"/>
          <w:sz w:val="24"/>
          <w:szCs w:val="24"/>
        </w:rPr>
        <w:br/>
        <w:t>30. Этапы проектирования  </w:t>
      </w:r>
      <w:r>
        <w:rPr>
          <w:rFonts w:ascii="Times New Roman" w:hAnsi="Times New Roman"/>
          <w:color w:val="000000"/>
          <w:sz w:val="24"/>
          <w:szCs w:val="24"/>
        </w:rPr>
        <w:br/>
        <w:t>31. Составные части процесса проектирования  </w:t>
      </w:r>
      <w:r>
        <w:rPr>
          <w:rFonts w:ascii="Times New Roman" w:hAnsi="Times New Roman"/>
          <w:color w:val="000000"/>
          <w:sz w:val="24"/>
          <w:szCs w:val="24"/>
        </w:rPr>
        <w:br/>
        <w:t>32. порядок разработки, согласования, утверждения и состав обоснований инвестиций в строительство</w:t>
      </w:r>
      <w:r>
        <w:rPr>
          <w:rFonts w:ascii="Times New Roman" w:hAnsi="Times New Roman"/>
          <w:color w:val="000000"/>
          <w:sz w:val="24"/>
          <w:szCs w:val="24"/>
        </w:rPr>
        <w:br/>
        <w:t>электроустановок  </w:t>
      </w:r>
      <w:r>
        <w:rPr>
          <w:rFonts w:ascii="Times New Roman" w:hAnsi="Times New Roman"/>
          <w:color w:val="000000"/>
          <w:sz w:val="24"/>
          <w:szCs w:val="24"/>
        </w:rPr>
        <w:br/>
        <w:t>33. Выбор воздушных и кабельных линий, питающих трансформаторные подстанции  </w:t>
      </w:r>
      <w:r>
        <w:rPr>
          <w:rFonts w:ascii="Times New Roman" w:hAnsi="Times New Roman"/>
          <w:color w:val="000000"/>
          <w:sz w:val="24"/>
          <w:szCs w:val="24"/>
        </w:rPr>
        <w:br/>
        <w:t>34. Выбор воздушных и кабельных линий, питающих трансформаторные подстанции  </w:t>
      </w:r>
      <w:r>
        <w:rPr>
          <w:rFonts w:ascii="Times New Roman" w:hAnsi="Times New Roman"/>
          <w:color w:val="000000"/>
          <w:sz w:val="24"/>
          <w:szCs w:val="24"/>
        </w:rPr>
        <w:br/>
        <w:t>35. Расчет токов короткого замыкания. Составление схемы замещения  </w:t>
      </w:r>
      <w:r>
        <w:rPr>
          <w:rFonts w:ascii="Times New Roman" w:hAnsi="Times New Roman"/>
          <w:color w:val="000000"/>
          <w:sz w:val="24"/>
          <w:szCs w:val="24"/>
        </w:rPr>
        <w:br/>
        <w:t>36. Расчет цеховой нагрузки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lastRenderedPageBreak/>
        <w:t>37. Виды освещения, характеристика и назначение  </w:t>
      </w:r>
      <w:r>
        <w:rPr>
          <w:rFonts w:ascii="Times New Roman" w:hAnsi="Times New Roman"/>
          <w:color w:val="000000"/>
          <w:sz w:val="24"/>
          <w:szCs w:val="24"/>
        </w:rPr>
        <w:br/>
        <w:t>38. Выбор аппаратов: выключателей и разъединителей  </w:t>
      </w:r>
      <w:r>
        <w:rPr>
          <w:rFonts w:ascii="Times New Roman" w:hAnsi="Times New Roman"/>
          <w:color w:val="000000"/>
          <w:sz w:val="24"/>
          <w:szCs w:val="24"/>
        </w:rPr>
        <w:br/>
        <w:t>39. Расчет заземления  </w:t>
      </w:r>
      <w:r>
        <w:rPr>
          <w:rFonts w:ascii="Times New Roman" w:hAnsi="Times New Roman"/>
          <w:color w:val="000000"/>
          <w:sz w:val="24"/>
          <w:szCs w:val="24"/>
        </w:rPr>
        <w:br/>
        <w:t>40. Выбор напряжения и источника питания для осветительных установок  </w:t>
      </w:r>
      <w:r>
        <w:rPr>
          <w:rFonts w:ascii="Times New Roman" w:hAnsi="Times New Roman"/>
          <w:color w:val="000000"/>
          <w:sz w:val="24"/>
          <w:szCs w:val="24"/>
        </w:rPr>
        <w:br/>
        <w:t>41. Расчет осветительной сети  </w:t>
      </w:r>
      <w:r>
        <w:rPr>
          <w:rFonts w:ascii="Times New Roman" w:hAnsi="Times New Roman"/>
          <w:color w:val="000000"/>
          <w:sz w:val="24"/>
          <w:szCs w:val="24"/>
        </w:rPr>
        <w:br/>
        <w:t>42. Расчет сборочных шин  </w:t>
      </w:r>
      <w:r>
        <w:rPr>
          <w:rFonts w:ascii="Times New Roman" w:hAnsi="Times New Roman"/>
          <w:color w:val="000000"/>
          <w:sz w:val="24"/>
          <w:szCs w:val="24"/>
        </w:rPr>
        <w:br/>
        <w:t>43. выбор силовых трансформаторов в системе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  <w:t>44. Оформление графического материала по освещению помещений  </w:t>
      </w:r>
      <w:r>
        <w:rPr>
          <w:rFonts w:ascii="Times New Roman" w:hAnsi="Times New Roman"/>
          <w:color w:val="000000"/>
          <w:sz w:val="24"/>
          <w:szCs w:val="24"/>
        </w:rPr>
        <w:br/>
        <w:t>45. Расчет зоны защиты при одном стержневом молниеотводе  </w:t>
      </w:r>
      <w:r>
        <w:rPr>
          <w:rFonts w:ascii="Times New Roman" w:hAnsi="Times New Roman"/>
          <w:color w:val="000000"/>
          <w:sz w:val="24"/>
          <w:szCs w:val="24"/>
        </w:rPr>
        <w:br/>
        <w:t>46. Молния и её характеристики, воздействие молнии  </w:t>
      </w:r>
      <w:r>
        <w:rPr>
          <w:rFonts w:ascii="Times New Roman" w:hAnsi="Times New Roman"/>
          <w:color w:val="000000"/>
          <w:sz w:val="24"/>
          <w:szCs w:val="24"/>
        </w:rPr>
        <w:br/>
        <w:t>47. Расчет зоны защиты двух параллельных тросов  </w:t>
      </w:r>
      <w:r>
        <w:rPr>
          <w:rFonts w:ascii="Times New Roman" w:hAnsi="Times New Roman"/>
          <w:color w:val="000000"/>
          <w:sz w:val="24"/>
          <w:szCs w:val="24"/>
        </w:rPr>
        <w:br/>
        <w:t>48. Расчет зоны защиты при одном стержневом молниеотводе  </w:t>
      </w:r>
      <w:r>
        <w:rPr>
          <w:rFonts w:ascii="Times New Roman" w:hAnsi="Times New Roman"/>
          <w:color w:val="000000"/>
          <w:sz w:val="24"/>
          <w:szCs w:val="24"/>
        </w:rPr>
        <w:br/>
        <w:t>49. Выбор аппаратов: выключателей и разъединителей  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50. Особенности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конструктивного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выполнение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молниеприёмников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токоотводов  </w:t>
      </w:r>
      <w:r>
        <w:rPr>
          <w:rFonts w:ascii="Times New Roman" w:hAnsi="Times New Roman"/>
          <w:color w:val="000000"/>
          <w:sz w:val="24"/>
          <w:szCs w:val="24"/>
        </w:rPr>
        <w:br/>
        <w:t>51. Расчет зоны защиты при тросовом молниеотводе  </w:t>
      </w:r>
      <w:r>
        <w:rPr>
          <w:rFonts w:ascii="Times New Roman" w:hAnsi="Times New Roman"/>
          <w:color w:val="000000"/>
          <w:sz w:val="24"/>
          <w:szCs w:val="24"/>
        </w:rPr>
        <w:br/>
        <w:t>52. Допустимые расстояния между молниеотводом и защищаемым объектом  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53. Категории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электроприёмников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надёжность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  <w:t>54. Выбор электрооборудования: трансформаторов измерительных и приборов измерения  </w:t>
      </w:r>
      <w:r>
        <w:rPr>
          <w:rFonts w:ascii="Times New Roman" w:hAnsi="Times New Roman"/>
          <w:color w:val="000000"/>
          <w:sz w:val="24"/>
          <w:szCs w:val="24"/>
        </w:rPr>
        <w:br/>
        <w:t>55. Дать порядок расчета рабочего освещения любого цеха  </w:t>
      </w:r>
      <w:r>
        <w:rPr>
          <w:rFonts w:ascii="Times New Roman" w:hAnsi="Times New Roman"/>
          <w:color w:val="000000"/>
          <w:sz w:val="24"/>
          <w:szCs w:val="24"/>
        </w:rPr>
        <w:br/>
        <w:t>56. Расчет расположения осветительных установок  </w:t>
      </w:r>
      <w:r>
        <w:rPr>
          <w:rFonts w:ascii="Times New Roman" w:hAnsi="Times New Roman"/>
          <w:color w:val="000000"/>
          <w:sz w:val="24"/>
          <w:szCs w:val="24"/>
        </w:rPr>
        <w:br/>
        <w:t>57. Выбор трансформаторов тока.</w:t>
      </w:r>
    </w:p>
    <w:p w:rsidR="002073CD" w:rsidRDefault="002073CD">
      <w:pPr>
        <w:pStyle w:val="a8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2073CD" w:rsidRDefault="002073CD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073CD" w:rsidRDefault="004F394B" w:rsidP="004F394B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</w:t>
      </w:r>
      <w:r w:rsidR="00A11A17">
        <w:rPr>
          <w:rFonts w:ascii="Times New Roman" w:hAnsi="Times New Roman"/>
          <w:b/>
          <w:bCs/>
          <w:sz w:val="24"/>
          <w:szCs w:val="24"/>
        </w:rPr>
        <w:t>Учебно-методическое и материально-техническое обеспечение дисциплин</w:t>
      </w:r>
      <w:proofErr w:type="gramStart"/>
      <w:r w:rsidR="00A11A17">
        <w:rPr>
          <w:rFonts w:ascii="Times New Roman" w:hAnsi="Times New Roman"/>
          <w:b/>
          <w:bCs/>
          <w:sz w:val="24"/>
          <w:szCs w:val="24"/>
        </w:rPr>
        <w:t>ы(</w:t>
      </w:r>
      <w:proofErr w:type="gramEnd"/>
      <w:r w:rsidR="00A11A17">
        <w:rPr>
          <w:rFonts w:ascii="Times New Roman" w:hAnsi="Times New Roman"/>
          <w:b/>
          <w:bCs/>
          <w:sz w:val="24"/>
          <w:szCs w:val="24"/>
        </w:rPr>
        <w:t xml:space="preserve">модуля) «Проектирование осветительных сетей» </w:t>
      </w:r>
    </w:p>
    <w:p w:rsidR="002073CD" w:rsidRDefault="002073CD" w:rsidP="004F394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4F394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7.1</w:t>
      </w:r>
      <w:r w:rsidR="00A11A17">
        <w:rPr>
          <w:rFonts w:ascii="Times New Roman" w:hAnsi="Times New Roman"/>
          <w:b/>
          <w:sz w:val="24"/>
          <w:szCs w:val="24"/>
        </w:rPr>
        <w:t>. Интернет-ресурсы</w:t>
      </w:r>
    </w:p>
    <w:p w:rsidR="002073CD" w:rsidRDefault="00585C78">
      <w:pPr>
        <w:spacing w:after="0" w:line="240" w:lineRule="auto"/>
        <w:ind w:firstLine="426"/>
        <w:contextualSpacing/>
      </w:pPr>
      <w:hyperlink r:id="rId8">
        <w:r w:rsidR="00A11A17">
          <w:rPr>
            <w:rFonts w:ascii="Times New Roman" w:hAnsi="Times New Roman"/>
            <w:sz w:val="24"/>
            <w:szCs w:val="24"/>
          </w:rPr>
          <w:t>http://www.biblio-online.ru/book/</w:t>
        </w:r>
      </w:hyperlink>
    </w:p>
    <w:p w:rsidR="002073CD" w:rsidRDefault="00585C78">
      <w:pPr>
        <w:spacing w:after="0" w:line="240" w:lineRule="auto"/>
        <w:ind w:firstLine="426"/>
        <w:contextualSpacing/>
      </w:pPr>
      <w:hyperlink r:id="rId9">
        <w:r w:rsidR="00A11A17">
          <w:rPr>
            <w:rFonts w:ascii="Times New Roman" w:hAnsi="Times New Roman"/>
            <w:sz w:val="24"/>
            <w:szCs w:val="24"/>
          </w:rPr>
          <w:t>http://www.biblio-online.ru/book</w:t>
        </w:r>
      </w:hyperlink>
    </w:p>
    <w:p w:rsidR="002073CD" w:rsidRDefault="00585C78">
      <w:pPr>
        <w:spacing w:after="0" w:line="240" w:lineRule="auto"/>
        <w:ind w:firstLine="426"/>
        <w:contextualSpacing/>
      </w:pPr>
      <w:hyperlink r:id="rId10">
        <w:r w:rsidR="00A11A17">
          <w:rPr>
            <w:rFonts w:ascii="Times New Roman" w:hAnsi="Times New Roman"/>
            <w:sz w:val="24"/>
            <w:szCs w:val="24"/>
          </w:rPr>
          <w:t>http://www.iprbookshop.ru/</w:t>
        </w:r>
      </w:hyperlink>
    </w:p>
    <w:p w:rsidR="002073CD" w:rsidRDefault="00585C78">
      <w:pPr>
        <w:spacing w:after="0" w:line="240" w:lineRule="auto"/>
        <w:ind w:firstLine="426"/>
        <w:contextualSpacing/>
      </w:pPr>
      <w:hyperlink r:id="rId11">
        <w:r w:rsidR="00A11A17">
          <w:rPr>
            <w:rFonts w:ascii="Times New Roman" w:hAnsi="Times New Roman"/>
            <w:sz w:val="24"/>
            <w:szCs w:val="24"/>
          </w:rPr>
          <w:t>http://www.iprbookshop.ru/</w:t>
        </w:r>
      </w:hyperlink>
    </w:p>
    <w:p w:rsidR="002073CD" w:rsidRDefault="00A11A17">
      <w:pPr>
        <w:spacing w:after="0" w:line="360" w:lineRule="auto"/>
        <w:ind w:left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http://elibrary.ru/default.asp</w:t>
      </w:r>
      <w:r>
        <w:rPr>
          <w:rFonts w:ascii="Times New Roman" w:hAnsi="Times New Roman"/>
          <w:sz w:val="24"/>
          <w:szCs w:val="24"/>
        </w:rPr>
        <w:t xml:space="preserve"> Российская национальная библиотека </w:t>
      </w:r>
    </w:p>
    <w:p w:rsidR="002073CD" w:rsidRDefault="00A11A17">
      <w:pPr>
        <w:spacing w:after="0" w:line="360" w:lineRule="auto"/>
        <w:ind w:left="39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http://primo.nlr.ru http://nbmgu.</w:t>
      </w:r>
      <w:proofErr w:type="gramStart"/>
      <w:r>
        <w:rPr>
          <w:rFonts w:ascii="Times New Roman" w:hAnsi="Times New Roman"/>
          <w:color w:val="0000FF"/>
          <w:sz w:val="24"/>
          <w:szCs w:val="24"/>
          <w:u w:val="single"/>
        </w:rPr>
        <w:t>ru</w:t>
      </w:r>
      <w:proofErr w:type="gramEnd"/>
      <w:r>
        <w:rPr>
          <w:rFonts w:ascii="Times New Roman" w:hAnsi="Times New Roman"/>
          <w:sz w:val="24"/>
          <w:szCs w:val="24"/>
        </w:rPr>
        <w:t>Электронная библиотека Российской государственной      библиотеки</w:t>
      </w:r>
    </w:p>
    <w:p w:rsidR="002073CD" w:rsidRDefault="00A11A17">
      <w:pPr>
        <w:spacing w:after="0" w:line="360" w:lineRule="auto"/>
        <w:ind w:left="39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http://elibrary.rsl.ru</w:t>
      </w:r>
      <w:r>
        <w:rPr>
          <w:rFonts w:ascii="Times New Roman" w:hAnsi="Times New Roman"/>
          <w:sz w:val="24"/>
          <w:szCs w:val="24"/>
        </w:rPr>
        <w:t xml:space="preserve"> Научная электронная библиотека</w:t>
      </w:r>
    </w:p>
    <w:p w:rsidR="002073CD" w:rsidRDefault="002073CD">
      <w:pPr>
        <w:spacing w:line="240" w:lineRule="auto"/>
        <w:ind w:firstLine="426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4F394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7.2</w:t>
      </w:r>
      <w:r w:rsidR="00A11A17">
        <w:rPr>
          <w:rFonts w:ascii="Times New Roman" w:hAnsi="Times New Roman"/>
          <w:b/>
          <w:sz w:val="24"/>
          <w:szCs w:val="24"/>
        </w:rPr>
        <w:t>.  Программное обеспечение</w:t>
      </w:r>
    </w:p>
    <w:tbl>
      <w:tblPr>
        <w:tblW w:w="9039" w:type="dxa"/>
        <w:tblInd w:w="466" w:type="dxa"/>
        <w:tblLayout w:type="fixed"/>
        <w:tblLook w:val="04A0"/>
      </w:tblPr>
      <w:tblGrid>
        <w:gridCol w:w="9039"/>
      </w:tblGrid>
      <w:tr w:rsidR="002073CD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073CD" w:rsidRDefault="00A11A17">
            <w:pPr>
              <w:widowControl w:val="0"/>
              <w:numPr>
                <w:ilvl w:val="1"/>
                <w:numId w:val="21"/>
              </w:num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MicrosoftWindows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7</w:t>
            </w:r>
          </w:p>
        </w:tc>
      </w:tr>
      <w:tr w:rsidR="002073CD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073CD" w:rsidRDefault="00A11A17">
            <w:pPr>
              <w:widowControl w:val="0"/>
              <w:numPr>
                <w:ilvl w:val="1"/>
                <w:numId w:val="22"/>
              </w:num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MicrosoftOffice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2007</w:t>
            </w:r>
          </w:p>
        </w:tc>
      </w:tr>
      <w:tr w:rsidR="002073CD">
        <w:trPr>
          <w:trHeight w:val="195"/>
        </w:trPr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073CD" w:rsidRDefault="00A11A17">
            <w:pPr>
              <w:widowControl w:val="0"/>
              <w:numPr>
                <w:ilvl w:val="1"/>
                <w:numId w:val="23"/>
              </w:num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Программный комплекс ММИС “Деканат”</w:t>
            </w:r>
          </w:p>
        </w:tc>
      </w:tr>
      <w:tr w:rsidR="002073CD">
        <w:trPr>
          <w:trHeight w:val="90"/>
        </w:trPr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073CD" w:rsidRDefault="00A11A17">
            <w:pPr>
              <w:widowControl w:val="0"/>
              <w:numPr>
                <w:ilvl w:val="1"/>
                <w:numId w:val="24"/>
              </w:num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Программный комплекс ММИС “Визуальная Студия «Тестирования”</w:t>
            </w:r>
          </w:p>
        </w:tc>
      </w:tr>
      <w:tr w:rsidR="002073CD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073CD" w:rsidRDefault="00A11A17">
            <w:pPr>
              <w:widowControl w:val="0"/>
              <w:numPr>
                <w:ilvl w:val="1"/>
                <w:numId w:val="25"/>
              </w:num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1С Зарплата и Кадры</w:t>
            </w:r>
          </w:p>
        </w:tc>
      </w:tr>
      <w:tr w:rsidR="002073CD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073CD" w:rsidRDefault="00A11A17">
            <w:pPr>
              <w:widowControl w:val="0"/>
              <w:numPr>
                <w:ilvl w:val="1"/>
                <w:numId w:val="26"/>
              </w:num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Антивирусное ПО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Eset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Nod32</w:t>
            </w:r>
          </w:p>
        </w:tc>
      </w:tr>
      <w:tr w:rsidR="002073CD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2073CD" w:rsidRDefault="00A11A17">
            <w:pPr>
              <w:widowControl w:val="0"/>
              <w:numPr>
                <w:ilvl w:val="1"/>
                <w:numId w:val="27"/>
              </w:num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Справочно-правовая  система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Консультант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</w:tr>
      <w:tr w:rsidR="002073CD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073CD" w:rsidRDefault="00A11A17">
            <w:pPr>
              <w:widowControl w:val="0"/>
              <w:numPr>
                <w:ilvl w:val="1"/>
                <w:numId w:val="28"/>
              </w:num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Справочно-правовая  система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Гарант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</w:tr>
      <w:tr w:rsidR="002073CD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073CD" w:rsidRDefault="00A11A17">
            <w:pPr>
              <w:widowControl w:val="0"/>
              <w:numPr>
                <w:ilvl w:val="1"/>
                <w:numId w:val="29"/>
              </w:num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>1C Бухгалтерия</w:t>
            </w:r>
          </w:p>
        </w:tc>
      </w:tr>
    </w:tbl>
    <w:p w:rsidR="002073CD" w:rsidRDefault="00A11A1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Наряду с традиционными изданиями студенты и сотрудники имеют возможность пользоваться электронными полнотекстовыми базами данных:</w:t>
      </w: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0D2C0E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FC41D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0D2C0E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D2C0E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</w:t>
            </w:r>
            <w:r w:rsidRPr="00FC41D1">
              <w:rPr>
                <w:sz w:val="24"/>
                <w:szCs w:val="24"/>
              </w:rPr>
              <w:t>н</w:t>
            </w:r>
            <w:r w:rsidRPr="00FC41D1">
              <w:rPr>
                <w:sz w:val="24"/>
                <w:szCs w:val="24"/>
              </w:rPr>
              <w:t>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0D2C0E" w:rsidRPr="00FC41D1" w:rsidRDefault="000D2C0E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2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 </w:t>
            </w:r>
            <w:hyperlink r:id="rId13">
              <w:r w:rsidRPr="00FC41D1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0D2C0E" w:rsidRPr="00FC41D1" w:rsidRDefault="000D2C0E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hyperlink r:id="rId14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40"/>
                <w:sz w:val="24"/>
                <w:szCs w:val="24"/>
                <w:u w:val="single"/>
              </w:rPr>
            </w:pPr>
            <w:hyperlink r:id="rId15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Кабинет русского языка и литературы</w:t>
            </w:r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Национальный корпус русского языка</w:t>
            </w:r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IPRbooks</w:t>
            </w:r>
            <w:proofErr w:type="spellEnd"/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http://www.iprbookshop.ru</w:t>
            </w:r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ИнгГУ</w:t>
            </w:r>
            <w:proofErr w:type="spellEnd"/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>
              <w:r w:rsidRPr="00FC41D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Информационно-правовая система «Гарант»</w:t>
            </w:r>
          </w:p>
          <w:p w:rsidR="000D2C0E" w:rsidRPr="00FC41D1" w:rsidRDefault="000D2C0E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</w:t>
            </w:r>
            <w:r w:rsidRPr="00FC41D1">
              <w:rPr>
                <w:spacing w:val="-2"/>
                <w:sz w:val="24"/>
                <w:szCs w:val="24"/>
              </w:rPr>
              <w:t>о</w:t>
            </w:r>
            <w:r w:rsidRPr="00FC41D1">
              <w:rPr>
                <w:spacing w:val="-2"/>
                <w:sz w:val="24"/>
                <w:szCs w:val="24"/>
              </w:rPr>
              <w:t>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0D2C0E" w:rsidRPr="00FC41D1" w:rsidRDefault="000D2C0E" w:rsidP="00523906">
            <w:pPr>
              <w:keepNext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0D2C0E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информационного ресурса (электронно-библиотечные </w:t>
            </w: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IPRSmart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0D2C0E" w:rsidRPr="00FC41D1" w:rsidRDefault="000D2C0E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</w:p>
          <w:p w:rsidR="000D2C0E" w:rsidRPr="00FC41D1" w:rsidRDefault="000D2C0E" w:rsidP="00523906">
            <w:pPr>
              <w:keepNext/>
              <w:ind w:right="5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ООО «Гарант»</w:t>
            </w:r>
          </w:p>
        </w:tc>
      </w:tr>
      <w:tr w:rsidR="000D2C0E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FC41D1" w:rsidRDefault="000D2C0E" w:rsidP="00523906">
            <w:pPr>
              <w:keepNext/>
              <w:ind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ООО «Гарант»</w:t>
            </w:r>
          </w:p>
        </w:tc>
      </w:tr>
    </w:tbl>
    <w:p w:rsidR="002073CD" w:rsidRDefault="002073C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4F394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7.3</w:t>
      </w:r>
      <w:r w:rsidR="00A11A17">
        <w:rPr>
          <w:rFonts w:ascii="Times New Roman" w:hAnsi="Times New Roman"/>
          <w:b/>
          <w:sz w:val="24"/>
          <w:szCs w:val="24"/>
        </w:rPr>
        <w:t>.  Материально-техническое обеспечение</w:t>
      </w:r>
    </w:p>
    <w:tbl>
      <w:tblPr>
        <w:tblStyle w:val="aa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0D2C0E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174FA3" w:rsidRDefault="000D2C0E" w:rsidP="00523906">
            <w:pPr>
              <w:spacing w:after="160" w:line="259" w:lineRule="auto"/>
              <w:rPr>
                <w:b/>
              </w:rPr>
            </w:pPr>
            <w:bookmarkStart w:id="1" w:name="_Hlk229500582"/>
            <w:r w:rsidRPr="00174FA3">
              <w:rPr>
                <w:b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174FA3" w:rsidRDefault="000D2C0E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174FA3" w:rsidRDefault="000D2C0E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0D2C0E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EE29BA" w:rsidRDefault="000D2C0E" w:rsidP="00523906">
            <w:pPr>
              <w:widowControl w:val="0"/>
              <w:jc w:val="center"/>
            </w:pPr>
            <w:r>
              <w:t xml:space="preserve">Проектирование  осветительных сетей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0B3D0F" w:rsidRDefault="000D2C0E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</w:t>
            </w:r>
            <w:proofErr w:type="spellEnd"/>
            <w:r w:rsidRPr="000B3D0F">
              <w:rPr>
                <w:sz w:val="20"/>
                <w:szCs w:val="20"/>
              </w:rPr>
              <w:t>. № 301 Лекционный зал.</w:t>
            </w:r>
          </w:p>
          <w:p w:rsidR="000D2C0E" w:rsidRPr="000B3D0F" w:rsidRDefault="000D2C0E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0D2C0E" w:rsidRPr="000B3D0F" w:rsidRDefault="000D2C0E" w:rsidP="00523906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0D2C0E" w:rsidRPr="00EE29BA" w:rsidRDefault="000D2C0E" w:rsidP="00523906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EE29BA" w:rsidRDefault="000D2C0E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город Назрань, г. Назрань, тер. </w:t>
            </w:r>
            <w:proofErr w:type="spellStart"/>
            <w:r>
              <w:rPr>
                <w:color w:val="000000"/>
              </w:rPr>
              <w:t>Гамурзиевский</w:t>
            </w:r>
            <w:proofErr w:type="spellEnd"/>
            <w:r>
              <w:rPr>
                <w:color w:val="000000"/>
              </w:rPr>
              <w:t xml:space="preserve">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0D2C0E" w:rsidRPr="00EE29BA" w:rsidRDefault="000D2C0E" w:rsidP="00523906">
            <w:pPr>
              <w:jc w:val="center"/>
              <w:rPr>
                <w:color w:val="000000"/>
              </w:rPr>
            </w:pPr>
            <w:proofErr w:type="spellStart"/>
            <w:r w:rsidRPr="00EE29BA">
              <w:rPr>
                <w:color w:val="000000"/>
              </w:rPr>
              <w:t>Каб.№</w:t>
            </w:r>
            <w:proofErr w:type="spellEnd"/>
            <w:r w:rsidRPr="00EE29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0D2C0E" w:rsidRPr="00EE29BA" w:rsidRDefault="000D2C0E" w:rsidP="00523906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0D2C0E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EE29BA" w:rsidRDefault="000D2C0E" w:rsidP="0052390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Pr="000B3D0F" w:rsidRDefault="000D2C0E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111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0D2C0E" w:rsidRPr="000B3D0F" w:rsidRDefault="000D2C0E" w:rsidP="00523906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0D2C0E" w:rsidRPr="000B3D0F" w:rsidRDefault="000D2C0E" w:rsidP="00523906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0D2C0E" w:rsidRPr="000B3D0F" w:rsidRDefault="000D2C0E" w:rsidP="00523906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0D2C0E" w:rsidRPr="000B3D0F" w:rsidRDefault="000D2C0E" w:rsidP="00523906">
            <w:pPr>
              <w:ind w:left="114" w:right="114"/>
              <w:jc w:val="both"/>
            </w:pPr>
            <w:r w:rsidRPr="000B3D0F">
              <w:t xml:space="preserve">- </w:t>
            </w:r>
            <w:proofErr w:type="spellStart"/>
            <w:r>
              <w:t>Каб</w:t>
            </w:r>
            <w:r w:rsidRPr="000B3D0F">
              <w:t>иторная</w:t>
            </w:r>
            <w:proofErr w:type="spellEnd"/>
            <w:r w:rsidRPr="000B3D0F">
              <w:t xml:space="preserve"> доска,</w:t>
            </w:r>
          </w:p>
          <w:p w:rsidR="000D2C0E" w:rsidRPr="000B3D0F" w:rsidRDefault="000D2C0E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0D2C0E" w:rsidRPr="000B3D0F" w:rsidRDefault="000D2C0E" w:rsidP="00523906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</w:t>
            </w:r>
            <w:r w:rsidRPr="000B3D0F">
              <w:rPr>
                <w:rFonts w:eastAsiaTheme="minorEastAsia"/>
                <w:sz w:val="20"/>
                <w:szCs w:val="20"/>
              </w:rPr>
              <w:t>а</w:t>
            </w:r>
            <w:r w:rsidRPr="000B3D0F">
              <w:rPr>
                <w:rFonts w:eastAsiaTheme="minorEastAsia"/>
                <w:sz w:val="20"/>
                <w:szCs w:val="20"/>
              </w:rPr>
              <w:t>катов, макетов.</w:t>
            </w:r>
          </w:p>
          <w:p w:rsidR="000D2C0E" w:rsidRPr="000B3D0F" w:rsidRDefault="000D2C0E" w:rsidP="00523906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 xml:space="preserve">25  рабочих мест </w:t>
            </w:r>
            <w:r w:rsidRPr="000B3D0F">
              <w:lastRenderedPageBreak/>
              <w:t>для учащихся;</w:t>
            </w:r>
          </w:p>
          <w:p w:rsidR="000D2C0E" w:rsidRPr="000B3D0F" w:rsidRDefault="000D2C0E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</w:t>
            </w:r>
            <w:r w:rsidRPr="000B3D0F">
              <w:rPr>
                <w:sz w:val="20"/>
                <w:szCs w:val="20"/>
              </w:rPr>
              <w:t>о</w:t>
            </w:r>
            <w:r w:rsidRPr="000B3D0F">
              <w:rPr>
                <w:sz w:val="20"/>
                <w:szCs w:val="20"/>
              </w:rPr>
              <w:t>собия по дисциплине, тесты рубе</w:t>
            </w:r>
            <w:r w:rsidRPr="000B3D0F">
              <w:rPr>
                <w:sz w:val="20"/>
                <w:szCs w:val="20"/>
              </w:rPr>
              <w:t>ж</w:t>
            </w:r>
            <w:r w:rsidRPr="000B3D0F">
              <w:rPr>
                <w:sz w:val="20"/>
                <w:szCs w:val="20"/>
              </w:rPr>
              <w:t>ного и итогового контроля, УМК по дисциплине.</w:t>
            </w:r>
          </w:p>
          <w:p w:rsidR="000D2C0E" w:rsidRPr="00EE29BA" w:rsidRDefault="000D2C0E" w:rsidP="00523906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0E" w:rsidRDefault="000D2C0E" w:rsidP="005239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</w:t>
            </w:r>
            <w:proofErr w:type="spellEnd"/>
            <w:r>
              <w:rPr>
                <w:bCs/>
              </w:rPr>
              <w:t xml:space="preserve">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0D2C0E" w:rsidRDefault="000D2C0E" w:rsidP="00523906">
            <w:pPr>
              <w:autoSpaceDE w:val="0"/>
              <w:autoSpaceDN w:val="0"/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№111. </w:t>
            </w:r>
          </w:p>
          <w:p w:rsidR="000D2C0E" w:rsidRPr="00986447" w:rsidRDefault="000D2C0E" w:rsidP="00523906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0D2C0E" w:rsidRPr="00EE29BA" w:rsidRDefault="000D2C0E" w:rsidP="00523906">
            <w:pPr>
              <w:jc w:val="center"/>
              <w:rPr>
                <w:bCs/>
              </w:rPr>
            </w:pPr>
          </w:p>
        </w:tc>
      </w:tr>
      <w:bookmarkEnd w:id="1"/>
    </w:tbl>
    <w:p w:rsidR="00560F90" w:rsidRDefault="00560F90" w:rsidP="00560F90">
      <w:pPr>
        <w:ind w:firstLine="567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br w:type="page"/>
      </w:r>
    </w:p>
    <w:p w:rsidR="002073CD" w:rsidRDefault="002073CD">
      <w:pPr>
        <w:ind w:firstLine="567"/>
        <w:rPr>
          <w:rFonts w:ascii="Times New Roman" w:hAnsi="Times New Roman"/>
          <w:sz w:val="24"/>
          <w:szCs w:val="24"/>
        </w:rPr>
      </w:pPr>
    </w:p>
    <w:p w:rsidR="009F2B4F" w:rsidRDefault="009F2B4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F2B4F" w:rsidRDefault="009F2B4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F2B4F" w:rsidRDefault="009F2B4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F2B4F" w:rsidRDefault="009F2B4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2073C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FB306D" w:rsidRPr="002F5EDA" w:rsidRDefault="00FB306D" w:rsidP="00FB306D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«Проектирование осветительных сетей»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rFonts w:ascii="Times New Roman" w:hAnsi="Times New Roman"/>
          <w:sz w:val="24"/>
          <w:szCs w:val="24"/>
        </w:rPr>
        <w:t>требованиямиФГОСВОпо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038A">
        <w:rPr>
          <w:rFonts w:ascii="Times New Roman" w:hAnsi="Times New Roman"/>
          <w:sz w:val="24"/>
          <w:szCs w:val="24"/>
        </w:rPr>
        <w:t>утвержденногоприказом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FB306D" w:rsidRDefault="00FB306D" w:rsidP="00FB306D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FB306D" w:rsidRDefault="00FB306D" w:rsidP="00FB306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FB306D" w:rsidRDefault="00FB306D" w:rsidP="00FB306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FB306D" w:rsidRDefault="00FB306D" w:rsidP="00FB306D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FB306D" w:rsidRPr="00CD038A" w:rsidRDefault="00FB306D" w:rsidP="00FB306D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FB306D" w:rsidRPr="00CD038A" w:rsidRDefault="00FB306D" w:rsidP="00FB306D">
      <w:pPr>
        <w:spacing w:after="0" w:line="240" w:lineRule="exact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Шейхов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Микаил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Исаевич</w:t>
      </w:r>
      <w:r w:rsidR="00C82D21">
        <w:rPr>
          <w:rFonts w:ascii="Times New Roman" w:hAnsi="Times New Roman"/>
          <w:sz w:val="24"/>
          <w:szCs w:val="24"/>
          <w:u w:val="single"/>
        </w:rPr>
        <w:t>, доц.</w:t>
      </w:r>
    </w:p>
    <w:p w:rsidR="009F2B4F" w:rsidRPr="00185A7B" w:rsidRDefault="009F2B4F" w:rsidP="009F2B4F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(Ф.И.О., должность</w:t>
      </w:r>
      <w:r w:rsidRPr="00185A7B">
        <w:rPr>
          <w:rFonts w:ascii="Times New Roman" w:hAnsi="Times New Roman"/>
          <w:sz w:val="18"/>
          <w:szCs w:val="18"/>
        </w:rPr>
        <w:t>)</w:t>
      </w:r>
    </w:p>
    <w:p w:rsidR="009F2B4F" w:rsidRDefault="009F2B4F" w:rsidP="009F2B4F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F2B4F" w:rsidRDefault="009F2B4F" w:rsidP="009F2B4F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F2B4F" w:rsidRDefault="009F2B4F" w:rsidP="009F2B4F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F2B4F" w:rsidRDefault="009F2B4F" w:rsidP="009F2B4F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560F90" w:rsidRDefault="00560F90" w:rsidP="00560F9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560F90" w:rsidRDefault="00560F90" w:rsidP="00560F9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560F90" w:rsidRDefault="00560F90" w:rsidP="00560F9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560F90" w:rsidRDefault="00560F90" w:rsidP="00560F9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560F90" w:rsidRDefault="00560F90" w:rsidP="00560F9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560F90" w:rsidRDefault="00560F90" w:rsidP="00560F90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560F90" w:rsidRDefault="00560F90" w:rsidP="00560F90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560F90" w:rsidRDefault="00560F90" w:rsidP="00560F9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 xml:space="preserve">__» </w:t>
      </w:r>
      <w:proofErr w:type="spellStart"/>
      <w:r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proofErr w:type="spellEnd"/>
      <w:r>
        <w:rPr>
          <w:rFonts w:ascii="Times New Roman" w:hAnsi="Times New Roman"/>
          <w:sz w:val="24"/>
          <w:szCs w:val="24"/>
        </w:rPr>
        <w:t>____ 2025 года</w:t>
      </w:r>
    </w:p>
    <w:p w:rsidR="00560F90" w:rsidRDefault="00560F90" w:rsidP="00560F90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560F90" w:rsidRDefault="00560F90" w:rsidP="00560F90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560F90" w:rsidRDefault="00560F90" w:rsidP="00560F90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560F90" w:rsidRDefault="00560F90" w:rsidP="00560F90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560F90" w:rsidRDefault="00560F90" w:rsidP="00560F90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560F90" w:rsidRDefault="00560F90" w:rsidP="00560F90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560F90" w:rsidRDefault="00560F90" w:rsidP="00560F90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0A2CC6" w:rsidRDefault="000A2CC6" w:rsidP="000A2CC6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Протокол № 3/25    от «__</w:t>
      </w:r>
      <w:r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 xml:space="preserve">___» </w:t>
      </w:r>
      <w:proofErr w:type="spellStart"/>
      <w:r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proofErr w:type="spellEnd"/>
      <w:r>
        <w:rPr>
          <w:rFonts w:ascii="Times New Roman" w:hAnsi="Times New Roman"/>
          <w:sz w:val="24"/>
          <w:szCs w:val="24"/>
        </w:rPr>
        <w:t>______ 2025 года</w:t>
      </w:r>
    </w:p>
    <w:p w:rsidR="009F2B4F" w:rsidRDefault="009F2B4F" w:rsidP="009F2B4F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2" w:name="_GoBack"/>
      <w:bookmarkEnd w:id="2"/>
    </w:p>
    <w:p w:rsidR="009F2B4F" w:rsidRDefault="009F2B4F" w:rsidP="009F2B4F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9F2B4F" w:rsidRDefault="009F2B4F" w:rsidP="009F2B4F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9F2B4F" w:rsidRPr="00CD038A" w:rsidRDefault="009F2B4F" w:rsidP="009F2B4F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9F2B4F" w:rsidRDefault="009F2B4F" w:rsidP="009F2B4F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9F2B4F" w:rsidRDefault="009F2B4F" w:rsidP="009F2B4F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:rsidR="009F2B4F" w:rsidRDefault="009F2B4F" w:rsidP="009F2B4F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9F2B4F" w:rsidRPr="00F21080" w:rsidRDefault="009F2B4F" w:rsidP="009F2B4F">
      <w:pPr>
        <w:ind w:left="284"/>
        <w:rPr>
          <w:rFonts w:ascii="Times New Roman" w:hAnsi="Times New Roman"/>
        </w:rPr>
        <w:sectPr w:rsidR="009F2B4F" w:rsidRPr="00F21080" w:rsidSect="00706EE7">
          <w:headerReference w:type="default" r:id="rId20"/>
          <w:headerReference w:type="first" r:id="rId21"/>
          <w:type w:val="continuous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9F2B4F" w:rsidRDefault="009F2B4F" w:rsidP="009F2B4F">
      <w:pPr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9F2B4F" w:rsidRPr="00CD038A" w:rsidRDefault="009F2B4F" w:rsidP="009F2B4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переутверждении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9F2B4F" w:rsidRPr="00CD038A" w:rsidRDefault="009F2B4F" w:rsidP="009F2B4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9F2B4F" w:rsidRPr="003532E8" w:rsidTr="00057704">
        <w:trPr>
          <w:trHeight w:val="1039"/>
        </w:trPr>
        <w:tc>
          <w:tcPr>
            <w:tcW w:w="1418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B4F" w:rsidRPr="003532E8" w:rsidTr="00057704">
        <w:trPr>
          <w:trHeight w:val="466"/>
        </w:trPr>
        <w:tc>
          <w:tcPr>
            <w:tcW w:w="1418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B4F" w:rsidRPr="003532E8" w:rsidTr="00057704">
        <w:trPr>
          <w:trHeight w:val="430"/>
        </w:trPr>
        <w:tc>
          <w:tcPr>
            <w:tcW w:w="1418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B4F" w:rsidRPr="003532E8" w:rsidTr="00057704">
        <w:trPr>
          <w:trHeight w:val="408"/>
        </w:trPr>
        <w:tc>
          <w:tcPr>
            <w:tcW w:w="1418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9F2B4F" w:rsidRPr="003532E8" w:rsidRDefault="009F2B4F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3CF" w:rsidRDefault="00E113CF" w:rsidP="009F2B4F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113CF" w:rsidRDefault="00E113C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МИНИСТЕРСТВО НАУКИ И ВЫСШЕГО ОБРАЗОВАНИЯ</w:t>
      </w:r>
    </w:p>
    <w:p w:rsidR="00E113CF" w:rsidRDefault="00E113CF" w:rsidP="00E113C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E113CF" w:rsidRDefault="00E113CF" w:rsidP="00E113C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113CF" w:rsidRDefault="00E113CF" w:rsidP="00E113C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ЭЛЕКТРОТЕХНИКА»</w:t>
      </w: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ФОНД ОЦЕНОЧНЫХ СРЕДСТВ ПО ДИСЦИПЛИНЕ</w:t>
      </w:r>
    </w:p>
    <w:p w:rsidR="00E113CF" w:rsidRPr="00A57C5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97740">
        <w:rPr>
          <w:rFonts w:ascii="Times New Roman" w:hAnsi="Times New Roman"/>
          <w:b/>
          <w:sz w:val="24"/>
          <w:szCs w:val="24"/>
          <w:u w:val="single"/>
        </w:rPr>
        <w:t>Б</w:t>
      </w:r>
      <w:proofErr w:type="gramStart"/>
      <w:r w:rsidRPr="00897740">
        <w:rPr>
          <w:rFonts w:ascii="Times New Roman" w:hAnsi="Times New Roman"/>
          <w:b/>
          <w:sz w:val="24"/>
          <w:szCs w:val="24"/>
          <w:u w:val="single"/>
        </w:rPr>
        <w:t>1</w:t>
      </w:r>
      <w:proofErr w:type="gramEnd"/>
      <w:r w:rsidRPr="00897740">
        <w:rPr>
          <w:rFonts w:ascii="Times New Roman" w:hAnsi="Times New Roman"/>
          <w:b/>
          <w:sz w:val="24"/>
          <w:szCs w:val="24"/>
          <w:u w:val="single"/>
        </w:rPr>
        <w:t>.В.20 Проектирование осветительных сетей</w:t>
      </w:r>
    </w:p>
    <w:p w:rsidR="00E113CF" w:rsidRPr="00897740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113CF" w:rsidRPr="00A57C5F" w:rsidRDefault="00E113CF" w:rsidP="00E113C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113CF" w:rsidRPr="00A57C5F" w:rsidRDefault="00E113CF" w:rsidP="00E113C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Направление подготовки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E113CF" w:rsidRPr="00FB306D" w:rsidRDefault="00E113CF" w:rsidP="00E113CF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FB306D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E113CF" w:rsidRPr="00A57C5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E113CF" w:rsidRPr="00A57C5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Pr="00A57C5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Направленность (П</w:t>
      </w:r>
      <w:r w:rsidRPr="00A57C5F">
        <w:rPr>
          <w:rFonts w:ascii="Times New Roman" w:hAnsi="Times New Roman"/>
          <w:sz w:val="24"/>
          <w:szCs w:val="24"/>
        </w:rPr>
        <w:t>рофиль подготовки)</w:t>
      </w:r>
    </w:p>
    <w:p w:rsidR="00E113CF" w:rsidRPr="00FB306D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B306D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E113CF" w:rsidRPr="00A57C5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Pr="00A57C5F" w:rsidRDefault="00E113CF" w:rsidP="00E113C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Pr="00A57C5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Квалификация выпускника</w:t>
      </w:r>
    </w:p>
    <w:p w:rsidR="00E113CF" w:rsidRPr="00FB306D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B306D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113CF" w:rsidRPr="00A57C5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113CF" w:rsidRPr="00A57C5F" w:rsidRDefault="00E113CF" w:rsidP="00E113C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Форма обучения</w:t>
      </w:r>
    </w:p>
    <w:p w:rsidR="00E113CF" w:rsidRPr="00FB306D" w:rsidRDefault="00E113CF" w:rsidP="00E113C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B306D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:rsidR="00E113CF" w:rsidRPr="00A57C5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Pr="00A57C5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Pr="00A57C5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Pr="00A57C5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Pr="00A57C5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Pr="00A57C5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Pr="00A57C5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113CF" w:rsidRPr="00757AF9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>, 2025</w:t>
      </w:r>
    </w:p>
    <w:p w:rsidR="00E113CF" w:rsidRPr="00757AF9" w:rsidRDefault="00E113CF" w:rsidP="00E113CF">
      <w:pPr>
        <w:pStyle w:val="a8"/>
        <w:numPr>
          <w:ilvl w:val="0"/>
          <w:numId w:val="3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7AF9">
        <w:rPr>
          <w:rFonts w:ascii="Times New Roman" w:hAnsi="Times New Roman"/>
          <w:b/>
          <w:bCs/>
          <w:sz w:val="24"/>
          <w:szCs w:val="24"/>
        </w:rPr>
        <w:lastRenderedPageBreak/>
        <w:t xml:space="preserve">Результаты освоения дисциплины (модуля) «Проектирование осветительных сетей» </w:t>
      </w:r>
    </w:p>
    <w:p w:rsidR="00E113CF" w:rsidRPr="00477510" w:rsidRDefault="00E113CF" w:rsidP="00E113CF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7510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 w:rsidRPr="00477510">
        <w:rPr>
          <w:rFonts w:ascii="Times New Roman" w:hAnsi="Times New Roman"/>
          <w:sz w:val="24"/>
          <w:szCs w:val="24"/>
        </w:rPr>
        <w:t>ВО</w:t>
      </w:r>
      <w:proofErr w:type="gramEnd"/>
      <w:r w:rsidRPr="00477510"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E113CF" w:rsidRPr="00477510" w:rsidRDefault="00E113CF" w:rsidP="00E113C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113CF" w:rsidRPr="00477510" w:rsidRDefault="00E113CF" w:rsidP="00E113C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9953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2"/>
        <w:gridCol w:w="2264"/>
        <w:gridCol w:w="3397"/>
        <w:gridCol w:w="2980"/>
        <w:gridCol w:w="40"/>
      </w:tblGrid>
      <w:tr w:rsidR="00E113CF" w:rsidRPr="00820DA1" w:rsidTr="006442DE">
        <w:trPr>
          <w:trHeight w:val="329"/>
        </w:trPr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13CF" w:rsidRPr="00477510" w:rsidRDefault="00E113CF" w:rsidP="006442DE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477510">
              <w:rPr>
                <w:rFonts w:ascii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E113CF" w:rsidRPr="00820DA1" w:rsidRDefault="00E113CF" w:rsidP="006442D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13CF" w:rsidRPr="00477510" w:rsidRDefault="00E113CF" w:rsidP="006442DE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E113CF" w:rsidRPr="00820DA1" w:rsidRDefault="00E113CF" w:rsidP="006442D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E113CF" w:rsidRPr="00477510" w:rsidRDefault="00E113CF" w:rsidP="006442DE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E113CF" w:rsidRPr="00820DA1" w:rsidRDefault="00E113CF" w:rsidP="006442D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E113CF" w:rsidRPr="00477510" w:rsidRDefault="00E113CF" w:rsidP="006442DE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spellStart"/>
            <w:r w:rsidRPr="00477510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r w:rsidRPr="00477510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proofErr w:type="spellEnd"/>
            <w:r w:rsidRPr="0047751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0" w:type="dxa"/>
            <w:tcBorders>
              <w:left w:val="single" w:sz="4" w:space="0" w:color="000000"/>
            </w:tcBorders>
          </w:tcPr>
          <w:p w:rsidR="00E113CF" w:rsidRPr="00477510" w:rsidRDefault="00E113CF" w:rsidP="006442DE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RPr="00820DA1" w:rsidTr="006442DE">
        <w:trPr>
          <w:trHeight w:val="306"/>
        </w:trPr>
        <w:tc>
          <w:tcPr>
            <w:tcW w:w="127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13CF" w:rsidRPr="00477510" w:rsidRDefault="00E113CF" w:rsidP="006442DE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477510">
              <w:rPr>
                <w:rStyle w:val="fontstyle01"/>
                <w:rFonts w:ascii="Times New Roman" w:hAnsi="Times New Roman"/>
                <w:sz w:val="24"/>
                <w:szCs w:val="24"/>
              </w:rPr>
              <w:t>ПК-1.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113CF" w:rsidRPr="00477510" w:rsidRDefault="00E113CF" w:rsidP="006442D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7510">
              <w:rPr>
                <w:rStyle w:val="fontstyle01"/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77510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участвовать в проектировании систем электроснабжения объектов </w:t>
            </w:r>
          </w:p>
        </w:tc>
        <w:tc>
          <w:tcPr>
            <w:tcW w:w="3397" w:type="dxa"/>
            <w:tcBorders>
              <w:bottom w:val="single" w:sz="8" w:space="0" w:color="000000"/>
              <w:right w:val="single" w:sz="8" w:space="0" w:color="000000"/>
            </w:tcBorders>
          </w:tcPr>
          <w:p w:rsidR="00E113CF" w:rsidRPr="00477510" w:rsidRDefault="00E113CF" w:rsidP="006442D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77510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ПК-1.1. </w:t>
            </w:r>
            <w:r w:rsidRPr="00820DA1">
              <w:rPr>
                <w:rStyle w:val="fontstyle21"/>
              </w:rPr>
              <w:t>Выполняет сбор и анализ данных для проектирования систем электроснабжения объектов;</w:t>
            </w:r>
          </w:p>
          <w:p w:rsidR="00E113CF" w:rsidRPr="00477510" w:rsidRDefault="00E113CF" w:rsidP="006442D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77510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ПК-2.2. </w:t>
            </w:r>
            <w:r w:rsidRPr="00820DA1">
              <w:rPr>
                <w:rStyle w:val="fontstyle21"/>
              </w:rPr>
              <w:t>Рассчитывает и анализирует режимы работы системы электроснабжения объекта.</w:t>
            </w:r>
          </w:p>
        </w:tc>
        <w:tc>
          <w:tcPr>
            <w:tcW w:w="29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13CF" w:rsidRPr="00477510" w:rsidRDefault="00E113CF" w:rsidP="006442DE">
            <w:pPr>
              <w:widowControl w:val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4775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77510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77510">
              <w:rPr>
                <w:rFonts w:ascii="Times New Roman" w:hAnsi="Times New Roman"/>
                <w:sz w:val="24"/>
                <w:szCs w:val="24"/>
              </w:rPr>
              <w:t xml:space="preserve"> собирать и анализировать данные для проектирования систем электроснабжения объектов с использованием специального программного обеспечения</w:t>
            </w:r>
          </w:p>
          <w:p w:rsidR="00E113CF" w:rsidRPr="00477510" w:rsidRDefault="00E113CF" w:rsidP="006442DE">
            <w:pPr>
              <w:widowControl w:val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477510">
              <w:rPr>
                <w:rFonts w:ascii="Times New Roman" w:hAnsi="Times New Roman"/>
                <w:sz w:val="24"/>
                <w:szCs w:val="24"/>
              </w:rPr>
              <w:t xml:space="preserve">Использовать специальное программное обеспечение для проектирования систем электроснабжения объектов, </w:t>
            </w:r>
          </w:p>
          <w:p w:rsidR="00E113CF" w:rsidRPr="00477510" w:rsidRDefault="00E113CF" w:rsidP="006442D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Владеть:</w:t>
            </w:r>
            <w:r w:rsidRPr="00477510">
              <w:rPr>
                <w:rFonts w:ascii="Times New Roman" w:hAnsi="Times New Roman"/>
                <w:sz w:val="24"/>
                <w:szCs w:val="24"/>
              </w:rPr>
              <w:t xml:space="preserve"> Навыками сбора и анализа данных для проектирования систем электроснабжения объектов</w:t>
            </w:r>
          </w:p>
        </w:tc>
        <w:tc>
          <w:tcPr>
            <w:tcW w:w="40" w:type="dxa"/>
          </w:tcPr>
          <w:p w:rsidR="00E113CF" w:rsidRPr="00477510" w:rsidRDefault="00E113CF" w:rsidP="006442DE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RPr="00820DA1" w:rsidTr="006442DE">
        <w:trPr>
          <w:trHeight w:val="306"/>
        </w:trPr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113CF" w:rsidRPr="00477510" w:rsidRDefault="00E113CF" w:rsidP="006442DE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477510">
              <w:rPr>
                <w:rStyle w:val="fontstyle01"/>
                <w:rFonts w:ascii="Times New Roman" w:hAnsi="Times New Roman"/>
                <w:sz w:val="24"/>
                <w:szCs w:val="24"/>
              </w:rPr>
              <w:t>ПК-5.</w:t>
            </w:r>
          </w:p>
        </w:tc>
        <w:tc>
          <w:tcPr>
            <w:tcW w:w="2264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113CF" w:rsidRPr="00477510" w:rsidRDefault="00E113CF" w:rsidP="006442D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77510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Способен разрабатывать проектную и рабочую документации простых </w:t>
            </w:r>
            <w:proofErr w:type="gramStart"/>
            <w:r w:rsidRPr="00477510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узлов системы электроснабжения объектов капитального </w:t>
            </w:r>
            <w:r w:rsidRPr="00477510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строительства</w:t>
            </w:r>
            <w:proofErr w:type="gramEnd"/>
            <w:r w:rsidRPr="00477510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39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113CF" w:rsidRPr="00477510" w:rsidRDefault="00E113CF" w:rsidP="006442DE">
            <w:pPr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47751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ПК-5.1. </w:t>
            </w:r>
            <w:r w:rsidRPr="00477510">
              <w:rPr>
                <w:rFonts w:ascii="Times New Roman" w:hAnsi="Times New Roman"/>
                <w:sz w:val="24"/>
                <w:szCs w:val="24"/>
              </w:rPr>
              <w:t>Знать правила технической эксплуатации электроустановок потребителей</w:t>
            </w:r>
          </w:p>
          <w:p w:rsidR="00E113CF" w:rsidRPr="00477510" w:rsidRDefault="00E113CF" w:rsidP="006442D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bCs/>
                <w:sz w:val="24"/>
                <w:szCs w:val="24"/>
              </w:rPr>
              <w:t>ПК-5.2.</w:t>
            </w:r>
            <w:r w:rsidRPr="00477510">
              <w:rPr>
                <w:rFonts w:ascii="Times New Roman" w:hAnsi="Times New Roman"/>
                <w:sz w:val="24"/>
                <w:szCs w:val="24"/>
              </w:rPr>
              <w:t xml:space="preserve"> Знать требования нормативных технических документов к устройству простых </w:t>
            </w:r>
            <w:proofErr w:type="gramStart"/>
            <w:r w:rsidRPr="00477510">
              <w:rPr>
                <w:rFonts w:ascii="Times New Roman" w:hAnsi="Times New Roman"/>
                <w:sz w:val="24"/>
                <w:szCs w:val="24"/>
              </w:rPr>
              <w:t>узлов системы электроснабжения объектов капитального строительства</w:t>
            </w:r>
            <w:proofErr w:type="gramEnd"/>
          </w:p>
        </w:tc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113CF" w:rsidRPr="00477510" w:rsidRDefault="00E113CF" w:rsidP="006442DE">
            <w:pPr>
              <w:shd w:val="clear" w:color="auto" w:fill="FFFFFF"/>
              <w:ind w:left="360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Знать: </w:t>
            </w:r>
            <w:r w:rsidRPr="00477510">
              <w:rPr>
                <w:rFonts w:ascii="Times New Roman" w:hAnsi="Times New Roman"/>
                <w:color w:val="1A1A1A"/>
                <w:sz w:val="24"/>
                <w:szCs w:val="24"/>
              </w:rPr>
              <w:t>устройство и основные характеристики систем электроснабжения городов, промышленных предприятий;</w:t>
            </w:r>
          </w:p>
          <w:p w:rsidR="00E113CF" w:rsidRPr="00477510" w:rsidRDefault="00E113CF" w:rsidP="006442DE">
            <w:pPr>
              <w:shd w:val="clear" w:color="auto" w:fill="FFFFFF"/>
              <w:ind w:left="360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477510">
              <w:rPr>
                <w:rFonts w:ascii="Times New Roman" w:hAnsi="Times New Roman"/>
                <w:color w:val="1A1A1A"/>
                <w:sz w:val="24"/>
                <w:szCs w:val="24"/>
              </w:rPr>
              <w:t>читать и составлять схемы систем электроснабжения;</w:t>
            </w:r>
          </w:p>
          <w:p w:rsidR="00E113CF" w:rsidRPr="00477510" w:rsidRDefault="00E113CF" w:rsidP="006442DE">
            <w:pPr>
              <w:shd w:val="clear" w:color="auto" w:fill="FFFFFF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477510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навыками </w:t>
            </w:r>
            <w:r w:rsidRPr="00477510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 xml:space="preserve">чтения и составления схем систем электроснабжения, расчета электрических нагрузок; </w:t>
            </w:r>
          </w:p>
        </w:tc>
        <w:tc>
          <w:tcPr>
            <w:tcW w:w="40" w:type="dxa"/>
          </w:tcPr>
          <w:p w:rsidR="00E113CF" w:rsidRPr="00477510" w:rsidRDefault="00E113CF" w:rsidP="006442DE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3CF" w:rsidRPr="00477510" w:rsidRDefault="00E113CF" w:rsidP="00E113CF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Pr="00477510" w:rsidRDefault="00E113CF" w:rsidP="00E113CF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Pr="00477510" w:rsidRDefault="00E113CF" w:rsidP="00E113CF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7510">
        <w:rPr>
          <w:rFonts w:ascii="Times New Roman" w:hAnsi="Times New Roman"/>
          <w:b/>
          <w:bCs/>
          <w:sz w:val="24"/>
          <w:szCs w:val="24"/>
        </w:rPr>
        <w:t xml:space="preserve">4.Структура и содержание дисциплины (модуля) «Проектирование осветительных сетей» </w:t>
      </w:r>
    </w:p>
    <w:p w:rsidR="00E113CF" w:rsidRPr="00477510" w:rsidRDefault="00E113CF" w:rsidP="00E113C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7510"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a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E113CF" w:rsidTr="006442DE">
        <w:tc>
          <w:tcPr>
            <w:tcW w:w="8139" w:type="dxa"/>
            <w:gridSpan w:val="10"/>
          </w:tcPr>
          <w:p w:rsidR="00E113CF" w:rsidRDefault="00E113CF" w:rsidP="006442DE">
            <w:pPr>
              <w:ind w:left="360"/>
              <w:jc w:val="center"/>
            </w:pPr>
            <w:r>
              <w:t>Семестр -6</w:t>
            </w:r>
          </w:p>
        </w:tc>
      </w:tr>
      <w:tr w:rsidR="00E113CF" w:rsidRPr="007F1034" w:rsidTr="006442DE">
        <w:trPr>
          <w:trHeight w:val="1312"/>
        </w:trPr>
        <w:tc>
          <w:tcPr>
            <w:tcW w:w="928" w:type="dxa"/>
          </w:tcPr>
          <w:p w:rsidR="00E113CF" w:rsidRPr="00477510" w:rsidRDefault="00E113CF" w:rsidP="006442DE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E113CF" w:rsidRPr="00477510" w:rsidRDefault="00E113CF" w:rsidP="006442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E113CF" w:rsidRPr="00477510" w:rsidRDefault="00E113CF" w:rsidP="006442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E113CF" w:rsidRPr="00477510" w:rsidRDefault="00E113CF" w:rsidP="006442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 w:rsidRPr="00477510"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E113CF" w:rsidRPr="00477510" w:rsidRDefault="00E113CF" w:rsidP="006442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 w:rsidRPr="00477510"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E113CF" w:rsidRPr="00477510" w:rsidRDefault="00E113CF" w:rsidP="006442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 w:rsidRPr="00477510"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E113CF" w:rsidRPr="00477510" w:rsidRDefault="00E113CF" w:rsidP="006442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E113CF" w:rsidRPr="00477510" w:rsidRDefault="00E113CF" w:rsidP="006442DE">
            <w:pPr>
              <w:ind w:left="3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477510"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E113CF" w:rsidRPr="00477510" w:rsidRDefault="00E113CF" w:rsidP="006442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510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E113CF" w:rsidRPr="00477510" w:rsidRDefault="00E113CF" w:rsidP="006442DE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510">
              <w:rPr>
                <w:color w:val="000000"/>
                <w:sz w:val="24"/>
                <w:szCs w:val="24"/>
              </w:rPr>
              <w:t>Зачетные единицы</w:t>
            </w:r>
          </w:p>
        </w:tc>
      </w:tr>
      <w:tr w:rsidR="00E113CF" w:rsidTr="006442DE">
        <w:trPr>
          <w:trHeight w:val="1164"/>
        </w:trPr>
        <w:tc>
          <w:tcPr>
            <w:tcW w:w="928" w:type="dxa"/>
            <w:vAlign w:val="center"/>
          </w:tcPr>
          <w:p w:rsidR="00E113CF" w:rsidRPr="00477510" w:rsidRDefault="00E113CF" w:rsidP="006442DE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7510"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E113CF" w:rsidRPr="00477510" w:rsidRDefault="00E113CF" w:rsidP="006442DE">
            <w:pPr>
              <w:ind w:left="3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75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E113CF" w:rsidRPr="00477510" w:rsidRDefault="00E113CF" w:rsidP="006442DE">
            <w:pPr>
              <w:ind w:left="3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7510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75" w:type="dxa"/>
            <w:vAlign w:val="center"/>
          </w:tcPr>
          <w:p w:rsidR="00E113CF" w:rsidRPr="00477510" w:rsidRDefault="00E113CF" w:rsidP="006442DE">
            <w:pPr>
              <w:ind w:left="3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751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0" w:type="dxa"/>
            <w:vAlign w:val="center"/>
          </w:tcPr>
          <w:p w:rsidR="00E113CF" w:rsidRPr="00477510" w:rsidRDefault="00E113CF" w:rsidP="006442DE">
            <w:pPr>
              <w:ind w:left="3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vAlign w:val="center"/>
          </w:tcPr>
          <w:p w:rsidR="00E113CF" w:rsidRPr="00477510" w:rsidRDefault="00E113CF" w:rsidP="006442DE">
            <w:pPr>
              <w:ind w:left="3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7510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5" w:type="dxa"/>
            <w:vAlign w:val="center"/>
          </w:tcPr>
          <w:p w:rsidR="00E113CF" w:rsidRPr="00477510" w:rsidRDefault="00E113CF" w:rsidP="006442DE">
            <w:pPr>
              <w:ind w:left="3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vAlign w:val="center"/>
          </w:tcPr>
          <w:p w:rsidR="00E113CF" w:rsidRPr="00477510" w:rsidRDefault="00E113CF" w:rsidP="006442DE">
            <w:pPr>
              <w:ind w:left="3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7510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53" w:type="dxa"/>
            <w:vAlign w:val="center"/>
          </w:tcPr>
          <w:p w:rsidR="00E113CF" w:rsidRPr="00477510" w:rsidRDefault="00E113CF" w:rsidP="006442DE">
            <w:pPr>
              <w:ind w:left="3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vAlign w:val="center"/>
          </w:tcPr>
          <w:p w:rsidR="00E113CF" w:rsidRPr="00477510" w:rsidRDefault="00E113CF" w:rsidP="006442DE">
            <w:pPr>
              <w:ind w:left="3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751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E113CF" w:rsidRPr="00477510" w:rsidRDefault="00E113CF" w:rsidP="00E113C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ОО</w:t>
      </w: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6"/>
        <w:gridCol w:w="2980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7"/>
        <w:gridCol w:w="424"/>
        <w:gridCol w:w="425"/>
        <w:gridCol w:w="427"/>
        <w:gridCol w:w="425"/>
        <w:gridCol w:w="423"/>
        <w:gridCol w:w="426"/>
      </w:tblGrid>
      <w:tr w:rsidR="00E113CF" w:rsidTr="006442DE">
        <w:trPr>
          <w:cantSplit/>
          <w:trHeight w:hRule="exact" w:val="833"/>
        </w:trPr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E113CF" w:rsidTr="006442DE">
        <w:trPr>
          <w:cantSplit/>
          <w:trHeight w:hRule="exact" w:val="590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2939"/>
        </w:trPr>
        <w:tc>
          <w:tcPr>
            <w:tcW w:w="5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E113CF" w:rsidTr="006442DE">
        <w:trPr>
          <w:cantSplit/>
          <w:trHeight w:hRule="exact" w:val="44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Электроснабжение промышленного предприятия</w:t>
            </w:r>
          </w:p>
        </w:tc>
      </w:tr>
      <w:tr w:rsidR="00E113CF" w:rsidTr="006442DE">
        <w:trPr>
          <w:cantSplit/>
          <w:trHeight w:hRule="exact" w:val="1486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1.1.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Виды источников электроснабжения промышленных предприятий, жилых домов, городов.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1564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1.2.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Основные проблемы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при выборе рациональной системы электроснабжения.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285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.Метод упорядоченных диаграмм</w:t>
            </w:r>
          </w:p>
        </w:tc>
      </w:tr>
      <w:tr w:rsidR="00E113CF" w:rsidTr="006442DE">
        <w:trPr>
          <w:cantSplit/>
          <w:trHeight w:hRule="exact" w:val="113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2.1.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Основные пункты питания приёмников электроэнергии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1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3.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Электроснабжение городского объекта</w:t>
            </w:r>
          </w:p>
        </w:tc>
      </w:tr>
      <w:tr w:rsidR="00E113CF" w:rsidTr="006442DE">
        <w:trPr>
          <w:cantSplit/>
          <w:trHeight w:hRule="exact" w:val="1411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3.1.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Основные характерные группы приемников электроэнергии, категории потребителей и </w:t>
            </w:r>
            <w:proofErr w:type="gramStart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требования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предъявляемые к системам электроснабжения.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6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4.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Заземление любого энергетического объекта</w:t>
            </w:r>
          </w:p>
        </w:tc>
      </w:tr>
      <w:tr w:rsidR="00E113CF" w:rsidTr="006442DE">
        <w:trPr>
          <w:cantSplit/>
          <w:trHeight w:hRule="exact" w:val="1118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4.1.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Назначение и конструкция заземляющих устройств.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28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5.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Картограмма электрических нагрузок</w:t>
            </w:r>
          </w:p>
        </w:tc>
      </w:tr>
      <w:tr w:rsidR="00E113CF" w:rsidTr="006442DE">
        <w:trPr>
          <w:cantSplit/>
          <w:trHeight w:hRule="exact" w:val="113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5.1.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Расчет электрических нагрузок методом коэффициента спроса.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41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6.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Расчет распределительной сети предприятия</w:t>
            </w:r>
          </w:p>
        </w:tc>
      </w:tr>
      <w:tr w:rsidR="00E113CF" w:rsidTr="006442DE">
        <w:trPr>
          <w:cantSplit/>
          <w:trHeight w:hRule="exact" w:val="113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6.1.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Схемы электроснабжения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06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7.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Электроснабжение сельскохозяйственного объекта</w:t>
            </w:r>
          </w:p>
        </w:tc>
      </w:tr>
      <w:tr w:rsidR="00E113CF" w:rsidTr="006442DE">
        <w:trPr>
          <w:cantSplit/>
          <w:trHeight w:hRule="exact" w:val="1718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 7.1.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Категория надёжности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электроснабжения объектов и способы её обеспечения.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14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 8.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Молние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защита любого энергетического объекта</w:t>
            </w:r>
          </w:p>
        </w:tc>
      </w:tr>
      <w:tr w:rsidR="00E113CF" w:rsidTr="006442DE">
        <w:trPr>
          <w:cantSplit/>
          <w:trHeight w:hRule="exact" w:val="127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8.1. </w:t>
            </w:r>
            <w:proofErr w:type="spellStart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Молние</w:t>
            </w:r>
            <w:proofErr w:type="spellEnd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защита, общие положения. Особенности конструктивного выполнения </w:t>
            </w:r>
            <w:proofErr w:type="spellStart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молниеприемников</w:t>
            </w:r>
            <w:proofErr w:type="spellEnd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и токоотводов.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10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 9.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Выбор защитного электрооборудования</w:t>
            </w:r>
          </w:p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113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9.1.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Нормальный и утяжелённый режимы эксплуатации электрооборудования.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3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 10.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Электроснабжение транспорта</w:t>
            </w:r>
          </w:p>
        </w:tc>
      </w:tr>
      <w:tr w:rsidR="00E113CF" w:rsidTr="006442DE">
        <w:trPr>
          <w:cantSplit/>
          <w:trHeight w:hRule="exact" w:val="56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10.1.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Классификация электрического транспорта.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3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 11.1.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Проектирование освещения любого помещения и наружного освещения улиц</w:t>
            </w:r>
          </w:p>
        </w:tc>
      </w:tr>
      <w:tr w:rsidR="00E113CF" w:rsidTr="006442DE">
        <w:trPr>
          <w:cantSplit/>
          <w:trHeight w:hRule="exact" w:val="855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11.1.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Электротехнический и электрический расчеты освещения.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285"/>
        </w:trPr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288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285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  <w:tr w:rsidR="00E113CF" w:rsidTr="006442DE">
        <w:trPr>
          <w:cantSplit/>
          <w:trHeight w:hRule="exact" w:val="285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285"/>
        </w:trPr>
        <w:tc>
          <w:tcPr>
            <w:tcW w:w="5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Default="00E113CF" w:rsidP="00E113CF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Default="00E113CF" w:rsidP="00E113CF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Default="00E113CF" w:rsidP="00E113CF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Default="00E113CF" w:rsidP="00E113CF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Default="00E113CF" w:rsidP="00E113CF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Default="00E113CF" w:rsidP="00E113CF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Default="00E113CF" w:rsidP="00E113CF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4.Структура и содержание дисциплины (модуля) «Проектирование осветительных сетей» </w:t>
      </w: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b/>
          <w:sz w:val="24"/>
          <w:szCs w:val="24"/>
          <w:u w:val="single"/>
        </w:rPr>
        <w:t>__2___</w:t>
      </w:r>
      <w:r>
        <w:rPr>
          <w:rFonts w:ascii="Times New Roman" w:hAnsi="Times New Roman"/>
          <w:sz w:val="24"/>
          <w:szCs w:val="24"/>
        </w:rPr>
        <w:t xml:space="preserve"> зачетных единиц, </w:t>
      </w:r>
      <w:r>
        <w:rPr>
          <w:rFonts w:ascii="Times New Roman" w:hAnsi="Times New Roman"/>
          <w:b/>
          <w:sz w:val="24"/>
          <w:szCs w:val="24"/>
          <w:u w:val="single"/>
        </w:rPr>
        <w:t>___72___</w:t>
      </w:r>
      <w:r>
        <w:rPr>
          <w:rFonts w:ascii="Times New Roman" w:hAnsi="Times New Roman"/>
          <w:sz w:val="24"/>
          <w:szCs w:val="24"/>
        </w:rPr>
        <w:t xml:space="preserve"> часов.</w:t>
      </w: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ОЗО</w:t>
      </w: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5"/>
        <w:gridCol w:w="2978"/>
        <w:gridCol w:w="427"/>
        <w:gridCol w:w="424"/>
        <w:gridCol w:w="426"/>
        <w:gridCol w:w="426"/>
        <w:gridCol w:w="424"/>
        <w:gridCol w:w="285"/>
        <w:gridCol w:w="426"/>
        <w:gridCol w:w="426"/>
        <w:gridCol w:w="425"/>
        <w:gridCol w:w="424"/>
        <w:gridCol w:w="427"/>
        <w:gridCol w:w="424"/>
        <w:gridCol w:w="425"/>
        <w:gridCol w:w="427"/>
        <w:gridCol w:w="425"/>
        <w:gridCol w:w="423"/>
        <w:gridCol w:w="426"/>
      </w:tblGrid>
      <w:tr w:rsidR="00E113CF" w:rsidTr="006442DE">
        <w:trPr>
          <w:cantSplit/>
          <w:trHeight w:hRule="exact" w:val="833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E113CF" w:rsidTr="006442DE">
        <w:trPr>
          <w:cantSplit/>
          <w:trHeight w:hRule="exact" w:val="59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2939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113CF" w:rsidRDefault="00E113CF" w:rsidP="006442D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E113CF" w:rsidTr="006442DE">
        <w:trPr>
          <w:cantSplit/>
          <w:trHeight w:hRule="exact" w:val="44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Электроснабжение промышленного предприятия</w:t>
            </w:r>
          </w:p>
        </w:tc>
      </w:tr>
      <w:tr w:rsidR="00E113CF" w:rsidTr="006442DE">
        <w:trPr>
          <w:cantSplit/>
          <w:trHeight w:hRule="exact" w:val="108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1.1.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Виды источников электроснабжения промышленных предприятий, жилых домов, городов.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1489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1.2.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Основные проблемы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при выборе рациональной системы электроснабжения.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28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.Метод упорядоченных диаграмм</w:t>
            </w:r>
          </w:p>
        </w:tc>
      </w:tr>
      <w:tr w:rsidR="00E113CF" w:rsidTr="006442DE">
        <w:trPr>
          <w:cantSplit/>
          <w:trHeight w:hRule="exact" w:val="85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2.1.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Основные пункты питания приёмников электроэнергии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1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3.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Электроснабжение городского объекта</w:t>
            </w:r>
          </w:p>
        </w:tc>
      </w:tr>
      <w:tr w:rsidR="00E113CF" w:rsidTr="006442DE">
        <w:trPr>
          <w:cantSplit/>
          <w:trHeight w:hRule="exact" w:val="141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3.1.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Основные характерные группы приемников электроэнергии, категории потребителей и </w:t>
            </w:r>
            <w:proofErr w:type="gramStart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требования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предъявляемые к системам электроснабжения.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6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4.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Заземление любого энергетического объекта</w:t>
            </w:r>
          </w:p>
        </w:tc>
      </w:tr>
      <w:tr w:rsidR="00E113CF" w:rsidTr="006442DE">
        <w:trPr>
          <w:cantSplit/>
          <w:trHeight w:hRule="exact" w:val="1118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4.1.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Назначение и конструкция заземляющих устройств.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28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5.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Картограмма электрических нагрузок</w:t>
            </w:r>
          </w:p>
        </w:tc>
      </w:tr>
      <w:tr w:rsidR="00E113CF" w:rsidTr="006442DE">
        <w:trPr>
          <w:cantSplit/>
          <w:trHeight w:hRule="exact" w:val="113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5.1.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Расчет электрических нагрузок методом коэффициента спроса.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4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6.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Расчет распределительной сети предприятия</w:t>
            </w:r>
          </w:p>
        </w:tc>
      </w:tr>
      <w:tr w:rsidR="00E113CF" w:rsidTr="006442DE">
        <w:trPr>
          <w:cantSplit/>
          <w:trHeight w:hRule="exact" w:val="113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6.1.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Схемы электроснабжения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0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7.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Электроснабжение сельскохозяйственного объекта</w:t>
            </w:r>
          </w:p>
        </w:tc>
      </w:tr>
      <w:tr w:rsidR="00E113CF" w:rsidTr="006442DE">
        <w:trPr>
          <w:cantSplit/>
          <w:trHeight w:hRule="exact" w:val="113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 7.1.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Категория надёжности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электроснабжения объектов и способы её обеспечения.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14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 8.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Молние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защита любого энергетического объекта</w:t>
            </w:r>
          </w:p>
        </w:tc>
      </w:tr>
      <w:tr w:rsidR="00E113CF" w:rsidTr="006442DE">
        <w:trPr>
          <w:cantSplit/>
          <w:trHeight w:hRule="exact" w:val="213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8.1. </w:t>
            </w:r>
            <w:proofErr w:type="spellStart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Молние</w:t>
            </w:r>
            <w:proofErr w:type="spellEnd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защита, общие положения. Особенности конструктивного выполнения </w:t>
            </w:r>
            <w:proofErr w:type="spellStart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молниеприемников</w:t>
            </w:r>
            <w:proofErr w:type="spellEnd"/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и токоотводов.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1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 9.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Выбор защитного электрооборудования</w:t>
            </w:r>
          </w:p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113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9.1.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Нормальный и утяжелённый режимы эксплуатации электрооборудования.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3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 10.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Электроснабжение транспорта</w:t>
            </w:r>
          </w:p>
        </w:tc>
      </w:tr>
      <w:tr w:rsidR="00E113CF" w:rsidTr="006442DE">
        <w:trPr>
          <w:cantSplit/>
          <w:trHeight w:hRule="exact" w:val="56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10.1.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Классификация электрического транспорта.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43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006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 11.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Проектирование освещения любого помещения и наружного освещения улиц</w:t>
            </w:r>
          </w:p>
        </w:tc>
      </w:tr>
      <w:tr w:rsidR="00E113CF" w:rsidTr="006442DE">
        <w:trPr>
          <w:cantSplit/>
          <w:trHeight w:hRule="exact" w:val="85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11.1. 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Электротехнический и электрический расчеты освещения.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85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285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288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  <w:tr w:rsidR="00E113CF" w:rsidTr="006442DE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113CF" w:rsidTr="006442DE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113CF" w:rsidRDefault="00E113CF" w:rsidP="006442D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Style w:val="fontstyle01"/>
          <w:rFonts w:ascii="Times New Roman" w:hAnsi="Times New Roman"/>
          <w:sz w:val="24"/>
          <w:szCs w:val="24"/>
        </w:rPr>
        <w:t>Тема 1. Электроснабжение промышленного предприятия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Виды источников электроснабжения промышленных предприятий, жилых домов, городов. Основные проблемы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при выборе рациональной системы электроснабжения. Основные показатели качества электроэнергии.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Структуры и параметры систем энергоснабжения.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Определение расчетных нагрузок промышленного предприятия. Выбор силового трансформатора на ГПП.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lastRenderedPageBreak/>
        <w:t>Расчет и выбор питающих линий. Составление однолинейной схемы электроснабжения предприятия.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2. Метод упорядоченных диаграмм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Основные пункты питания приёмников электроэнергии. Целесообразность применения пункта питания. Выбор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количества и мощности трансформаторов цеховых ТП. Виды схем распределительных электросетей.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Радиально-магистральная распределительная сеть 0,38-10(6) -20 кВ без резервирования линий и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трансформаторов. Петлевая распределительная сеть. Радиально-магистральная распределительная сеть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0,38-10(6) -20 кВ с резервированием линий и трансформаторов. Схемы глубоких вводов 110</w:t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Style w:val="fontstyle11"/>
          <w:rFonts w:ascii="Times New Roman" w:hAnsi="Times New Roman"/>
          <w:sz w:val="24"/>
          <w:szCs w:val="24"/>
        </w:rPr>
        <w:t xml:space="preserve"> 220 кВ. Режимы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работы, технико-экономические характеристики и области применения.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3. Электроснабжение городского объекта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Основные характерные группы приемников электроэнергии, категории потребителей и </w:t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>требования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предъявляемые к системам электроснабжения. Индивидуальные и групповые графики нагрузок.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Определение расчетных нагрузок по жилому дому и общественным зданиям. Выбор силового трансформатора на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ПС. Расчет и выбор питающих линий. Составление однолинейной схемы электроснабжения.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4. Заземление любого энергетического объекта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Назначение и конструкция заземляющих устройств. Расчет заземляющих устройств в установках с</w:t>
      </w:r>
      <w:r>
        <w:rPr>
          <w:rFonts w:ascii="Times New Roman" w:hAnsi="Times New Roman"/>
          <w:color w:val="000000"/>
          <w:sz w:val="24"/>
          <w:szCs w:val="24"/>
        </w:rPr>
        <w:br/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>незаземленной</w:t>
      </w:r>
      <w:proofErr w:type="gramEnd"/>
      <w:r>
        <w:rPr>
          <w:rStyle w:val="fontstyle11"/>
          <w:rFonts w:ascii="Times New Roman" w:hAnsi="Times New Roman"/>
          <w:sz w:val="24"/>
          <w:szCs w:val="24"/>
        </w:rPr>
        <w:t xml:space="preserve"> или резонансно-заземленной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нейтралью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>. Расчет заземляющих устройств в установках 110 кВ и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выше с эффективно-заземленной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нейтралью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. Напряжение прикосновения. Материал изготовления </w:t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>вертикальных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и горизонтальных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заземлителей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>.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5. Картограмма электрических нагрузок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Расчет электрических нагрузок методом коэффициента спроса. Картограммы электрических нагрузок: виды,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способы построения и расчета, назначение. Определение ЦЭН (центр электрических нагрузок). Сектор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осветительной нагрузки. Местоположение ГПП (главной понизительной подстанции), ГРП (главной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распределительной подстанции), ЦРП (центральной распределительной подстанции) и КУ (компенсирующих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установок).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6. Расчет распределительной сети предприятия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Схемы электроснабжения. Надёжность схемы электроснабжения. Выбор воздушных проводов по нагрузке и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напряжению. Проверка выбранного сечения по экономически эффективному сечению, по потере напряжения и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lastRenderedPageBreak/>
        <w:t>по механической прочности. Выбор кабельных линий, учет способа укладки проводов, количества жил и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расстояния между ними, изменение температуры земли или окружающей среды и учет перегрузочной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способности кабелей.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7. Электроснабжение сельскохозяйственного объекта</w:t>
      </w:r>
    </w:p>
    <w:p w:rsidR="00E113CF" w:rsidRDefault="00E113CF" w:rsidP="00E113CF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Категория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надёжностиэлектроснабжения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объектов и способы её обеспечения. Особенности расчета нагрузок сельскохозяйственного назначения: коэффициенты мощности дневного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ивечернего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максимума, метод сложения неоднородных нагрузок способом добавок. Виды регулирования напряжения в сельской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местности</w:t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>.В</w:t>
      </w:r>
      <w:proofErr w:type="gramEnd"/>
      <w:r>
        <w:rPr>
          <w:rStyle w:val="fontstyle11"/>
          <w:rFonts w:ascii="Times New Roman" w:hAnsi="Times New Roman"/>
          <w:sz w:val="24"/>
          <w:szCs w:val="24"/>
        </w:rPr>
        <w:t>ыбор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мощности силовых трансформаторов.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 xml:space="preserve">Тема 8. </w:t>
      </w:r>
      <w:proofErr w:type="spellStart"/>
      <w:r>
        <w:rPr>
          <w:rStyle w:val="fontstyle01"/>
          <w:rFonts w:ascii="Times New Roman" w:hAnsi="Times New Roman"/>
          <w:sz w:val="24"/>
          <w:szCs w:val="24"/>
        </w:rPr>
        <w:t>Молние</w:t>
      </w:r>
      <w:proofErr w:type="spellEnd"/>
      <w:r>
        <w:rPr>
          <w:rStyle w:val="fontstyle01"/>
          <w:rFonts w:ascii="Times New Roman" w:hAnsi="Times New Roman"/>
          <w:sz w:val="24"/>
          <w:szCs w:val="24"/>
        </w:rPr>
        <w:t xml:space="preserve"> защита любого энергетического объекта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Молние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защита, общие положения. Особенности конструктивного выполнения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молниеприемников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и токоотводов.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Допустимые расстояния между молниеотводом и защищаемым объектом. Расчет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молниезащиты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>. Виды</w:t>
      </w:r>
      <w:r>
        <w:rPr>
          <w:rFonts w:ascii="Times New Roman" w:hAnsi="Times New Roman"/>
          <w:color w:val="000000"/>
          <w:sz w:val="24"/>
          <w:szCs w:val="24"/>
        </w:rPr>
        <w:br/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молниезащит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: </w:t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>стержневая</w:t>
      </w:r>
      <w:proofErr w:type="gramEnd"/>
      <w:r>
        <w:rPr>
          <w:rStyle w:val="fontstyle11"/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троссовая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. Построение зоны защиты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одностержневого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двухстержневого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color w:val="000000"/>
          <w:sz w:val="24"/>
          <w:szCs w:val="24"/>
        </w:rPr>
        <w:br/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многостержневыхмолниеприёмников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высотой до и выше 30 метров.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9. Выбор защитного электрооборудования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Нормальный и утяжелённый режимы эксплуатации электрооборудования. Виды и типы выключателей,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разъединителей, предохранителей. Расчет токов короткого замыкания. Составление схем замещения. Выбор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электрооборудования по току и напряжению и проверка его на действие токов короткого замыкания.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Измерительное электрооборудование.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10. Электроснабжение транспорта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Классификация электрического транспорта. Особенности электроснабжения городского (трамвай, троллейбус,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метро), магистрального (электровозы постоянного и переменного тока, тепловозы) и автономного транспортного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средства. Источники энергоснабжения транспорта. Простейшие схемы привода. Электромобиль и электробус.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  <w:rFonts w:ascii="Times New Roman" w:hAnsi="Times New Roman"/>
          <w:sz w:val="24"/>
          <w:szCs w:val="24"/>
        </w:rPr>
        <w:t>Тема 11. Проектирование освещения любого помещения и наружного освещения улиц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Электротехнический и электрический расчеты освещения. Нормированная освещенность. Световой поток. Виды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и типы светильников. Виды освещения: рабочее, аварийное, дежурное, охранное, эксплуатационное. Разряды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работ. Метод коэффициента использования и точечный метод. Наружное освещение улиц, площадей и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открытыхплощадок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>.</w:t>
      </w: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E113CF" w:rsidRDefault="00E113CF" w:rsidP="00E113CF">
      <w:pPr>
        <w:spacing w:after="0"/>
        <w:ind w:firstLine="567"/>
        <w:rPr>
          <w:rFonts w:ascii="Times New Roman" w:hAnsi="Times New Roman"/>
          <w:color w:val="000000"/>
          <w:spacing w:val="4"/>
          <w:sz w:val="24"/>
          <w:szCs w:val="24"/>
        </w:rPr>
      </w:pPr>
    </w:p>
    <w:p w:rsidR="00E113CF" w:rsidRDefault="00E113CF" w:rsidP="00E113CF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При подготовке бакалавров-биологов используются следующие ос</w:t>
      </w:r>
      <w:r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E113CF" w:rsidRDefault="00E113CF" w:rsidP="00E113CF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E113CF" w:rsidRDefault="00E113CF" w:rsidP="00E113CF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E113CF" w:rsidRDefault="00E113CF" w:rsidP="00E113CF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тренинги и семинары по развитию профессиональных навыков;</w:t>
      </w:r>
    </w:p>
    <w:p w:rsidR="00E113CF" w:rsidRDefault="00E113CF" w:rsidP="00E113CF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групповые, научные дискуссии, дебаты.</w:t>
      </w:r>
    </w:p>
    <w:p w:rsidR="00E113CF" w:rsidRDefault="00E113CF" w:rsidP="00E113CF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880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0"/>
        <w:gridCol w:w="1991"/>
        <w:gridCol w:w="1820"/>
        <w:gridCol w:w="1739"/>
        <w:gridCol w:w="1802"/>
        <w:gridCol w:w="1818"/>
      </w:tblGrid>
      <w:tr w:rsidR="00E113CF" w:rsidTr="006442DE">
        <w:trPr>
          <w:trHeight w:val="139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2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3CF" w:rsidTr="006442DE">
        <w:trPr>
          <w:trHeight w:val="3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промышленного предприятия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э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лектроснабжение промышленного предприятия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113CF" w:rsidTr="006442DE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Метод упорядоченных диаграмм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м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етод упорядоченных диаграмм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13CF" w:rsidTr="006442DE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городского объекта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э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лектроснабжение городского объекта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13CF" w:rsidTr="006442DE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Заземление любого энергетического объекта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з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аземление любого энергетического объекта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13CF" w:rsidTr="006442DE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Картограмма электрических нагрузок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к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артограмму электрических нагрузок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13CF" w:rsidTr="006442DE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Расчет распределительной сети предприятия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р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асчет распределительной сети предприятия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13CF" w:rsidTr="006442DE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сельскохозяйственного объекта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э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лектроснабжение сельскохозяйственного объекта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13CF" w:rsidTr="006442DE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</w:pP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Молние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защита любого энергетического объекта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защиту любого энергетического объекта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13CF" w:rsidTr="006442DE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Выбор защитного электрооборудования</w:t>
            </w:r>
          </w:p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 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ыбор защитного электрооборудования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13CF" w:rsidTr="006442DE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транспорта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э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лектроснабжение транспорта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13CF" w:rsidTr="006442DE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Проектирование освещения любого помещения и наружного освещения улиц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п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роектирование освещения  и наружного освещения улиц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E113CF" w:rsidRDefault="00E113CF" w:rsidP="00E113CF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Учебным планом направления подготовки  13.03.02 «Электроэнергетика и электротехника»  по дисциплине «</w:t>
      </w:r>
      <w:r>
        <w:rPr>
          <w:rFonts w:ascii="Times New Roman" w:hAnsi="Times New Roman"/>
          <w:bCs/>
          <w:sz w:val="24"/>
          <w:szCs w:val="24"/>
        </w:rPr>
        <w:t>Проектирование осветительных сетей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предусматривается самостоятельная работа студента, которая выполняется следующими видами самостоятельной работы: написание контрольной работы по дисциплине, сдача коллоквиума. </w:t>
      </w:r>
    </w:p>
    <w:p w:rsidR="00E113CF" w:rsidRDefault="00E113CF" w:rsidP="00E113CF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6.2.1. Методические рекомендации по подготовке и сдаче коллоквиума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b/>
          <w:color w:val="000000"/>
        </w:rPr>
        <w:t>Коллоквиу</w:t>
      </w:r>
      <w:proofErr w:type="gramStart"/>
      <w:r>
        <w:rPr>
          <w:b/>
          <w:color w:val="000000"/>
        </w:rPr>
        <w:t>м</w:t>
      </w:r>
      <w:r>
        <w:t>(</w:t>
      </w:r>
      <w:proofErr w:type="gramEnd"/>
      <w:r>
        <w:t xml:space="preserve">в переводе с латинского «беседа, разговор») </w:t>
      </w:r>
      <w:r>
        <w:rPr>
          <w:color w:val="000000"/>
        </w:rPr>
        <w:t>– форма текущего контроля знаний студентов, которая проводится в виде собеседовании преподавателя и студента по самостоятельно подготовленной студентом теме.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t xml:space="preserve">Он применяется для проверки знаний по определенному разделу (или объемной теме) и принятия решения о том, можно ли переходить к изучению нового материала. Коллоквиум — это беседа со студентами, целью которой является выявление уровня овладения новыми знаниями. В отличие от семинара главное на коллоквиуме — это проверка знаний с целью их систематизации. 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b/>
          <w:color w:val="000000"/>
        </w:rPr>
        <w:t>Целью коллоквиума</w:t>
      </w:r>
      <w:r>
        <w:rPr>
          <w:color w:val="000000"/>
        </w:rPr>
        <w:t xml:space="preserve"> является формирование у студента навыков анализа теоретических проблем на основе самостоятельного изучения учебной и научной литературы.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На коллоквиум выносятся крупные, проблемные, нередко спорные теоретические вопросы. </w:t>
      </w:r>
      <w:r>
        <w:t>Коллоквиум может проводиться по вопросам, обсуждавшимся на семинарах. Конкретные вопросы для коллоквиума студентам не сообщаются, однако заранее формулируются преподавателем. Предполагаемый объем ответа не должен быть большим (примерно 1,5-2 минуты), чтобы преподаватель мог успеть опросить всех студентов.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b/>
          <w:color w:val="000000"/>
        </w:rPr>
        <w:t>От студента требуется:</w:t>
      </w:r>
    </w:p>
    <w:p w:rsidR="00E113CF" w:rsidRDefault="00E113CF" w:rsidP="00E113CF">
      <w:pPr>
        <w:pStyle w:val="a9"/>
        <w:numPr>
          <w:ilvl w:val="0"/>
          <w:numId w:val="9"/>
        </w:numPr>
        <w:tabs>
          <w:tab w:val="clear" w:pos="720"/>
        </w:tabs>
        <w:spacing w:before="280" w:after="0"/>
        <w:ind w:left="567" w:hanging="142"/>
        <w:contextualSpacing/>
        <w:jc w:val="both"/>
      </w:pPr>
      <w:r>
        <w:rPr>
          <w:color w:val="000000"/>
        </w:rPr>
        <w:t>владение изученным в ходе учебного процесса материалом, относящимся к рассматриваемой проблеме;</w:t>
      </w:r>
    </w:p>
    <w:p w:rsidR="00E113CF" w:rsidRDefault="00E113CF" w:rsidP="00E113CF">
      <w:pPr>
        <w:pStyle w:val="a9"/>
        <w:numPr>
          <w:ilvl w:val="0"/>
          <w:numId w:val="9"/>
        </w:numPr>
        <w:tabs>
          <w:tab w:val="clear" w:pos="720"/>
        </w:tabs>
        <w:spacing w:after="280"/>
        <w:ind w:left="567" w:hanging="142"/>
        <w:contextualSpacing/>
        <w:jc w:val="both"/>
      </w:pPr>
      <w:r>
        <w:rPr>
          <w:color w:val="000000"/>
        </w:rPr>
        <w:t>наличие собственного мнения по обсуждаемым вопросам и умение его аргументировать.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Коллоквиум — это не только форма контроля, но и метод углубления, закрепления знаний студентов, так как в ходе собеседования преподаватель разъясняет сложные вопросы, возникающие у студента в процессе изучения данного источника. 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Задача коллоквиума добиться глубокого изучения отобранного материала, пробудить у студента стремление к чтению дополнительной экономической литературы. 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Подготовка к проведению коллоквиума.</w:t>
      </w:r>
      <w:r>
        <w:rPr>
          <w:rStyle w:val="apple-converted-space"/>
          <w:b/>
          <w:bCs/>
          <w:color w:val="000000"/>
        </w:rPr>
        <w:t> 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>Подготовка к коллоквиуму предполагает несколько этапов: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lastRenderedPageBreak/>
        <w:t>1. Подготовка к коллоквиуму начинается с установочной консультации преподавателя, на которой он разъясняет развернутую тематику проблемы, рекомендует литературу для изучения и объясняет процедуру проведения коллоквиума.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>2. Как правило, на самостоятельную подготовку к коллоквиуму студенту отводится 3–4 недели. Подготовка включает в себя изучение рекомендованной литературы и (по указанию преподавателя) конспектирование важнейших источников.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>3. Коллоквиум проводится в форме индивидуальной беседы преподавателя с каждым студентом или беседы в небольших группах (3–5 человек).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 xml:space="preserve">4. Преподаватель задает несколько кратких конкретных вопросов, позволяющих выяснить степень добросовестности работы с литературой, контролирует конспект. Далее более подробно обсуждается какая-либо сторона проблемы, что позволяет оценить уровень понимания.  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>6. По итогам коллоквиума выставляется дифференцированная оценка, имеющая большой удельный вес в определении текущей успеваемости студента.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Особенности и порядок сдачи коллоквиума.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 xml:space="preserve">Студент может себя считать готовым к сдаче коллоквиума по избранной работе, когда у него есть им лично составленный и обработанный конспект сдаваемой работы, он знает структуру работы в целом, содержание работы в целом или отдельных ее разделов (глав); умеет раскрыть рассматриваемые проблемы и высказать свое отношение к </w:t>
      </w:r>
      <w:proofErr w:type="gramStart"/>
      <w:r>
        <w:rPr>
          <w:color w:val="000000"/>
        </w:rPr>
        <w:t>прочитанному</w:t>
      </w:r>
      <w:proofErr w:type="gramEnd"/>
      <w:r>
        <w:rPr>
          <w:color w:val="000000"/>
        </w:rPr>
        <w:t xml:space="preserve"> и свои сомнения, а также знает, как убедить преподавателя в правоте своих суждений. 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rPr>
          <w:color w:val="000000"/>
        </w:rPr>
        <w:t>Проведение коллоквиума позволяет студенту приобрести опыт работы над первоисточниками, что в дальнейшем поможет с меньшими затратами времени работать над литературой по курсовой работе и при подготовке к экзаменам.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center"/>
      </w:pPr>
      <w:r>
        <w:rPr>
          <w:b/>
        </w:rPr>
        <w:t>Реферат</w:t>
      </w:r>
    </w:p>
    <w:p w:rsidR="00E113CF" w:rsidRDefault="00E113CF" w:rsidP="00E113CF">
      <w:pPr>
        <w:pStyle w:val="a9"/>
        <w:spacing w:before="280" w:after="280"/>
        <w:ind w:firstLine="426"/>
        <w:contextualSpacing/>
        <w:rPr>
          <w:b/>
        </w:rPr>
      </w:pP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t>Реферат используется для оценки умений студента самостоятельной работе с литературой, выполнения анализа материала по выбранной теме и формулирование выводов. Темы рефератов выдаются преподавателем, проводящим практические занятия в группе, индивидуально каждому студенту. Общий объем реферата должен составлять 15…20 страниц машинописного текста. Формат А</w:t>
      </w:r>
      <w:proofErr w:type="gramStart"/>
      <w:r>
        <w:t>4</w:t>
      </w:r>
      <w:proofErr w:type="gramEnd"/>
      <w:r>
        <w:t>, размер шрифта 14, междустрочный интервал полуторный. После завершения выполнения реферата производится его защита в форме индивидуального собеседования с преподавателем. Реферат оценивается оценками «зачтено», «не зачтено».</w:t>
      </w:r>
    </w:p>
    <w:tbl>
      <w:tblPr>
        <w:tblStyle w:val="aa"/>
        <w:tblW w:w="9858" w:type="dxa"/>
        <w:tblLayout w:type="fixed"/>
        <w:tblLook w:val="04A0"/>
      </w:tblPr>
      <w:tblGrid>
        <w:gridCol w:w="3408"/>
        <w:gridCol w:w="6450"/>
      </w:tblGrid>
      <w:tr w:rsidR="00E113CF" w:rsidTr="006442DE">
        <w:tc>
          <w:tcPr>
            <w:tcW w:w="3408" w:type="dxa"/>
          </w:tcPr>
          <w:p w:rsidR="00E113CF" w:rsidRDefault="00E113CF" w:rsidP="006442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</w:tc>
        <w:tc>
          <w:tcPr>
            <w:tcW w:w="6449" w:type="dxa"/>
          </w:tcPr>
          <w:p w:rsidR="00E113CF" w:rsidRDefault="00E113CF" w:rsidP="006442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E113CF" w:rsidTr="006442DE">
        <w:tc>
          <w:tcPr>
            <w:tcW w:w="3408" w:type="dxa"/>
          </w:tcPr>
          <w:p w:rsidR="00E113CF" w:rsidRDefault="00E113CF" w:rsidP="006442DE">
            <w:pPr>
              <w:pStyle w:val="a9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9" w:type="dxa"/>
          </w:tcPr>
          <w:p w:rsidR="00E113CF" w:rsidRDefault="00E113CF" w:rsidP="006442DE">
            <w:pPr>
              <w:pStyle w:val="a9"/>
              <w:widowControl w:val="0"/>
              <w:spacing w:after="280"/>
              <w:contextualSpacing/>
            </w:pPr>
            <w:r>
              <w:t>- соблюдены формальные требования к реферату и его оформлению;</w:t>
            </w:r>
          </w:p>
          <w:p w:rsidR="00E113CF" w:rsidRDefault="00E113CF" w:rsidP="006442DE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представлено грамотное и полное раскрытие темы;</w:t>
            </w:r>
          </w:p>
          <w:p w:rsidR="00E113CF" w:rsidRDefault="00E113CF" w:rsidP="006442DE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сформулированы основные выводы по работе;</w:t>
            </w:r>
          </w:p>
          <w:p w:rsidR="00E113CF" w:rsidRDefault="00E113CF" w:rsidP="006442DE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 xml:space="preserve">- в тексте реферата присутствуют ссылки на используемую </w:t>
            </w:r>
            <w:proofErr w:type="gramStart"/>
            <w:r>
              <w:t>литературу</w:t>
            </w:r>
            <w:proofErr w:type="gramEnd"/>
            <w:r>
              <w:t xml:space="preserve"> и имеется библиографический список, соответствующий теме реферата;</w:t>
            </w:r>
          </w:p>
          <w:p w:rsidR="00E113CF" w:rsidRDefault="00E113CF" w:rsidP="006442DE">
            <w:pPr>
              <w:pStyle w:val="a9"/>
              <w:widowControl w:val="0"/>
              <w:spacing w:before="280" w:after="0"/>
              <w:contextualSpacing/>
              <w:jc w:val="both"/>
            </w:pPr>
            <w:r>
              <w:t>- умение высказывать и обосновать свои суждения при ответе на вопросы во время защиты.</w:t>
            </w:r>
          </w:p>
        </w:tc>
      </w:tr>
      <w:tr w:rsidR="00E113CF" w:rsidTr="006442DE">
        <w:tc>
          <w:tcPr>
            <w:tcW w:w="3408" w:type="dxa"/>
          </w:tcPr>
          <w:p w:rsidR="00E113CF" w:rsidRDefault="00E113CF" w:rsidP="006442DE">
            <w:pPr>
              <w:pStyle w:val="a9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9" w:type="dxa"/>
          </w:tcPr>
          <w:p w:rsidR="00E113CF" w:rsidRDefault="00E113CF" w:rsidP="006442DE">
            <w:pPr>
              <w:pStyle w:val="a9"/>
              <w:widowControl w:val="0"/>
              <w:spacing w:after="280"/>
              <w:contextualSpacing/>
              <w:jc w:val="both"/>
            </w:pPr>
            <w:r>
              <w:t>- не соблюдены формальные требования к реферату и его оформлению;</w:t>
            </w:r>
          </w:p>
          <w:p w:rsidR="00E113CF" w:rsidRDefault="00E113CF" w:rsidP="006442DE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представлено не полное раскрытие темы;</w:t>
            </w:r>
          </w:p>
          <w:p w:rsidR="00E113CF" w:rsidRDefault="00E113CF" w:rsidP="006442DE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нет основных выводов по работе;</w:t>
            </w:r>
          </w:p>
          <w:p w:rsidR="00E113CF" w:rsidRDefault="00E113CF" w:rsidP="006442DE">
            <w:pPr>
              <w:pStyle w:val="a9"/>
              <w:widowControl w:val="0"/>
              <w:spacing w:before="280" w:after="0"/>
              <w:contextualSpacing/>
              <w:jc w:val="both"/>
            </w:pPr>
            <w:r>
              <w:t>- библиографический список не соответствует теме реферата; - во время защиты обнаружено незнание или непонимание большей или наиболее важной части темы реферата.</w:t>
            </w:r>
          </w:p>
        </w:tc>
      </w:tr>
    </w:tbl>
    <w:p w:rsidR="00E113CF" w:rsidRDefault="00E113CF" w:rsidP="00E113CF">
      <w:pPr>
        <w:pStyle w:val="a9"/>
        <w:spacing w:before="280" w:after="280"/>
        <w:ind w:firstLine="426"/>
        <w:contextualSpacing/>
        <w:jc w:val="center"/>
      </w:pPr>
      <w:r>
        <w:rPr>
          <w:b/>
        </w:rPr>
        <w:t>Структура реферата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t xml:space="preserve">1. Титульный лист. 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lastRenderedPageBreak/>
        <w:t>2. Оглавление (план, содержание), в котором указаны названия всех разделов (пунктов плана) реферата и номера страниц, указывающие начало этих разделов в тексте реферата.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t xml:space="preserve">3. Введение (1,5-2 страницы). 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t xml:space="preserve">4. Основная часть реферата (12-15 страниц). Может иметь одну или несколько глав, состоящих из 2-3 параграфов (подпунктов, разделов) и предполагает осмысленное и логичное изложение главных положений и идей, содержащихся в изученной литературе. В тексте обязательны ссылки на первоисточники. 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t xml:space="preserve">5. Заключение. Содержит главные </w:t>
      </w:r>
      <w:proofErr w:type="gramStart"/>
      <w:r>
        <w:t>выводы</w:t>
      </w:r>
      <w:proofErr w:type="gramEnd"/>
      <w:r>
        <w:t xml:space="preserve"> и итоги из текста основной части. </w:t>
      </w:r>
    </w:p>
    <w:p w:rsidR="00E113CF" w:rsidRDefault="00E113CF" w:rsidP="00E113CF">
      <w:pPr>
        <w:pStyle w:val="a9"/>
        <w:spacing w:before="280" w:after="280"/>
        <w:ind w:firstLine="426"/>
        <w:contextualSpacing/>
        <w:jc w:val="both"/>
      </w:pPr>
      <w:r>
        <w:t xml:space="preserve">6. Библиография (список литературы) Список составляется согласно правилам библиографического описания. </w:t>
      </w: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6.3. Материалы для проведения текущего и промежуточного контроля знаний студентов</w:t>
      </w: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Контроль освоения компетенций</w:t>
      </w: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500" w:type="dxa"/>
        <w:tblInd w:w="240" w:type="dxa"/>
        <w:tblLayout w:type="fixed"/>
        <w:tblCellMar>
          <w:left w:w="5" w:type="dxa"/>
          <w:right w:w="5" w:type="dxa"/>
        </w:tblCellMar>
        <w:tblLook w:val="04A0"/>
      </w:tblPr>
      <w:tblGrid>
        <w:gridCol w:w="780"/>
        <w:gridCol w:w="1962"/>
        <w:gridCol w:w="3828"/>
        <w:gridCol w:w="2930"/>
      </w:tblGrid>
      <w:tr w:rsidR="00E113CF" w:rsidTr="006442DE">
        <w:trPr>
          <w:trHeight w:val="75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E113CF" w:rsidTr="006442DE">
        <w:trPr>
          <w:trHeight w:val="19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промышленного предприятия.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Заземление любого энергетического объекта.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сельскохозяйственного объекта.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</w:tr>
      <w:tr w:rsidR="00E113CF" w:rsidTr="006442DE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2.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Метод упорядоченных диаграмм.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городского объекта.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Картограмма электрических нагрузок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Расчет распределительной сети предприятия.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Молние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защита любого энергетического объекта.</w:t>
            </w:r>
          </w:p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Выбор защитного электрооборудования.</w:t>
            </w:r>
          </w:p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транспорта.</w:t>
            </w:r>
          </w:p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Проектирование освещения любого помещения и наружного освещения улиц.</w:t>
            </w:r>
          </w:p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</w:tr>
      <w:tr w:rsidR="00E113CF" w:rsidTr="006442DE">
        <w:trPr>
          <w:trHeight w:val="609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промышленного предприятия.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Заземление любого энергетического объекта.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сельскохозяйственного объекта.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Метод упорядоченных диаграмм.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городского объекта.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Картограмма электрических нагрузок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Расчет распределительной сети предприятия.</w:t>
            </w:r>
          </w:p>
          <w:p w:rsidR="00E113CF" w:rsidRDefault="00E113CF" w:rsidP="006442DE">
            <w:pPr>
              <w:widowControl w:val="0"/>
              <w:spacing w:after="0" w:line="240" w:lineRule="auto"/>
              <w:ind w:firstLine="142"/>
              <w:contextualSpacing/>
              <w:jc w:val="center"/>
            </w:pP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Молние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защита любого энергетического объекта.</w:t>
            </w:r>
          </w:p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Выбор защитного электрооборудования.</w:t>
            </w:r>
          </w:p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Электроснабжение транспорта.</w:t>
            </w:r>
          </w:p>
          <w:p w:rsidR="00E113CF" w:rsidRDefault="00E113CF" w:rsidP="006442DE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Проектирование освещения любого помещения и наружного освещения улиц.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3CF" w:rsidRDefault="00E113CF" w:rsidP="006442D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</w:tr>
    </w:tbl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Текущий контроль проводится систематически в часы аудиторных занятий или во время аудиторной самостоятельной работы обучающихся. Рубежный контроль проводится с помощью отдельно разработанных оце</w:t>
      </w:r>
      <w:r>
        <w:rPr>
          <w:rFonts w:ascii="Times New Roman" w:hAnsi="Times New Roman"/>
          <w:sz w:val="24"/>
          <w:szCs w:val="24"/>
        </w:rPr>
        <w:softHyphen/>
        <w:t>ночных средств.</w:t>
      </w:r>
    </w:p>
    <w:p w:rsidR="00E113CF" w:rsidRDefault="00E113CF" w:rsidP="00E113C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Промежуточный контроль организовывается на основе суммирования данных текущего и рубежного контроля</w:t>
      </w:r>
    </w:p>
    <w:p w:rsidR="00E113CF" w:rsidRDefault="00E113CF" w:rsidP="00E113C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113CF" w:rsidRDefault="00E113CF" w:rsidP="00E113CF">
      <w:pPr>
        <w:pStyle w:val="a5"/>
        <w:spacing w:before="5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Процедуры и оценочные средства для проведения промежуточной аттестации</w:t>
      </w:r>
    </w:p>
    <w:p w:rsidR="00E113CF" w:rsidRDefault="00E113CF" w:rsidP="00E113CF">
      <w:pPr>
        <w:pStyle w:val="a5"/>
        <w:spacing w:before="50"/>
        <w:jc w:val="center"/>
        <w:rPr>
          <w:sz w:val="24"/>
          <w:szCs w:val="24"/>
        </w:rPr>
      </w:pPr>
      <w:r>
        <w:rPr>
          <w:sz w:val="24"/>
          <w:szCs w:val="24"/>
        </w:rPr>
        <w:t>Зачет</w:t>
      </w:r>
    </w:p>
    <w:p w:rsidR="00E113CF" w:rsidRDefault="00E113CF" w:rsidP="00E113CF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является формой оценки качества освоения обучающимся основной профессиональной образовательной программы по разделам дисциплины. По результатам зачета обучающемуся выставляется оценка «зачтено» или «не зачтено». </w:t>
      </w:r>
    </w:p>
    <w:p w:rsidR="00E113CF" w:rsidRDefault="00E113CF" w:rsidP="00E113CF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проводится по окончании чтения лекций и выполнения практических занятий. Зачетным является последнее занятие по дисциплине. Зачет принимается преподавателями, проводившими практические занятия, или читающими лекции по данной дисциплине. В случае отсутствия ведущего преподавателя зачет принимается преподавателем, назначенным распоряжением заведующего кафедрой. С разрешения заведующего кафедрой на зачете может присутствовать преподаватель кафедры, привлеченный для помощи в приеме зачета. </w:t>
      </w:r>
      <w:r>
        <w:rPr>
          <w:sz w:val="24"/>
          <w:szCs w:val="24"/>
        </w:rPr>
        <w:tab/>
        <w:t xml:space="preserve">Присутствие на зачетах преподавателей с других кафедр без соответствующего распоряжения ректора, проректора по учебной работе или декана факультета не допускается. </w:t>
      </w:r>
      <w:r>
        <w:rPr>
          <w:sz w:val="24"/>
          <w:szCs w:val="24"/>
        </w:rPr>
        <w:tab/>
        <w:t>Формы проведения зачетов (устный опрос по билетам, письменная работа, тестирование и др.) определяются кафедрой и доводятся до сведения обучающихся в начале семестра. 25</w:t>
      </w:r>
      <w:proofErr w:type="gramStart"/>
      <w:r>
        <w:rPr>
          <w:sz w:val="24"/>
          <w:szCs w:val="24"/>
        </w:rPr>
        <w:tab/>
        <w:t>Д</w:t>
      </w:r>
      <w:proofErr w:type="gramEnd"/>
      <w:r>
        <w:rPr>
          <w:sz w:val="24"/>
          <w:szCs w:val="24"/>
        </w:rPr>
        <w:t xml:space="preserve">ля проведения зачета ведущий преподаватель накануне получает в деканате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которая возвращается в деканат после окончания мероприятия в день проведения зачета или утром следующего дня. </w:t>
      </w:r>
    </w:p>
    <w:p w:rsidR="00E113CF" w:rsidRDefault="00E113CF" w:rsidP="00E113CF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Обучающиеся при явке на зачет обязаны иметь при себе зачетную книжку, которую они предъявляют преподавателю. </w:t>
      </w:r>
    </w:p>
    <w:p w:rsidR="00E113CF" w:rsidRDefault="00E113CF" w:rsidP="00E113CF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Во время зачета обучающиеся могут пользоваться с разрешения ведущего преподавателя справочной и нормативной литературой, другими пособиями и техническими средствами.</w:t>
      </w:r>
      <w:proofErr w:type="gramEnd"/>
      <w:r>
        <w:rPr>
          <w:sz w:val="24"/>
          <w:szCs w:val="24"/>
        </w:rPr>
        <w:lastRenderedPageBreak/>
        <w:tab/>
        <w:t xml:space="preserve">Время подготовки ответа в устной форме при сдаче зачета должно составлять не менее 20 минут (по желанию обучающегося ответ может быть досрочным). Время ответа - не более 10 минут. </w:t>
      </w:r>
    </w:p>
    <w:p w:rsidR="00E113CF" w:rsidRDefault="00E113CF" w:rsidP="00E113CF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Преподавателю предоставляется право задавать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 xml:space="preserve"> дополнительные вопросы в рамках программы дисциплины. </w:t>
      </w:r>
    </w:p>
    <w:p w:rsidR="00E113CF" w:rsidRDefault="00E113CF" w:rsidP="00E113CF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Качественная оценка «зачтено», внесенная в зачетную книжку и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является результатом успешного усвоения учебного материала. </w:t>
      </w:r>
      <w:r>
        <w:rPr>
          <w:sz w:val="24"/>
          <w:szCs w:val="24"/>
        </w:rPr>
        <w:tab/>
        <w:t xml:space="preserve">Результат зачета в зачетную книжку выставляется в день проведения зачета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 и в зачетные книжки. </w:t>
      </w:r>
    </w:p>
    <w:p w:rsidR="00E113CF" w:rsidRDefault="00E113CF" w:rsidP="00E113CF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Если обучающийся явился на зачет и отказался от прохождения аттестации в связи с неподготовленностью, то в </w:t>
      </w:r>
      <w:proofErr w:type="spellStart"/>
      <w:r>
        <w:rPr>
          <w:sz w:val="24"/>
          <w:szCs w:val="24"/>
        </w:rPr>
        <w:t>зачетно</w:t>
      </w:r>
      <w:proofErr w:type="spellEnd"/>
      <w:r>
        <w:rPr>
          <w:sz w:val="24"/>
          <w:szCs w:val="24"/>
        </w:rPr>
        <w:t xml:space="preserve"> - экзаменационную ведомость ему выставляется оценка «не зачтено». </w:t>
      </w:r>
      <w:proofErr w:type="gramEnd"/>
    </w:p>
    <w:p w:rsidR="00E113CF" w:rsidRDefault="00E113CF" w:rsidP="00E113CF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Неявка на зачет отмечается в </w:t>
      </w:r>
      <w:proofErr w:type="spellStart"/>
      <w:r>
        <w:rPr>
          <w:sz w:val="24"/>
          <w:szCs w:val="24"/>
        </w:rPr>
        <w:t>зачетно-экзаменационной</w:t>
      </w:r>
      <w:proofErr w:type="spellEnd"/>
      <w:r>
        <w:rPr>
          <w:sz w:val="24"/>
          <w:szCs w:val="24"/>
        </w:rPr>
        <w:t xml:space="preserve"> ведомости словами «не явился». </w:t>
      </w:r>
      <w:r>
        <w:rPr>
          <w:sz w:val="24"/>
          <w:szCs w:val="24"/>
        </w:rPr>
        <w:tab/>
        <w:t xml:space="preserve">Нарушение дисциплины, списывание, использование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зачета запрещено. В случае нарушения этого требования преподаватель обязан удалить обучающегося из аудитории и проставить ему в ведомости оценку «не зачтено». </w:t>
      </w:r>
    </w:p>
    <w:p w:rsidR="00E113CF" w:rsidRDefault="00E113CF" w:rsidP="00E113CF">
      <w:pPr>
        <w:pStyle w:val="a5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>Обучающимся, не сдавшим зачет в установленные сроки по уважительной причине, индивидуальные сроки проведения зачета определяются приказом ректора Университета</w:t>
      </w:r>
    </w:p>
    <w:p w:rsidR="00E113CF" w:rsidRDefault="00E113CF" w:rsidP="00E113CF">
      <w:pPr>
        <w:pStyle w:val="a5"/>
        <w:spacing w:before="67"/>
        <w:ind w:left="284"/>
        <w:jc w:val="center"/>
        <w:rPr>
          <w:b/>
          <w:sz w:val="24"/>
          <w:szCs w:val="24"/>
        </w:rPr>
      </w:pPr>
    </w:p>
    <w:p w:rsidR="00E113CF" w:rsidRDefault="00E113CF" w:rsidP="00E113CF">
      <w:pPr>
        <w:pStyle w:val="a5"/>
        <w:spacing w:before="67"/>
        <w:ind w:left="284"/>
        <w:jc w:val="center"/>
        <w:rPr>
          <w:b/>
          <w:sz w:val="24"/>
          <w:szCs w:val="24"/>
        </w:rPr>
      </w:pPr>
    </w:p>
    <w:p w:rsidR="00E113CF" w:rsidRDefault="00E113CF" w:rsidP="00E113CF">
      <w:pPr>
        <w:pStyle w:val="a5"/>
        <w:spacing w:before="67"/>
        <w:ind w:left="284"/>
        <w:jc w:val="center"/>
        <w:rPr>
          <w:b/>
          <w:sz w:val="24"/>
          <w:szCs w:val="24"/>
        </w:rPr>
      </w:pPr>
    </w:p>
    <w:tbl>
      <w:tblPr>
        <w:tblStyle w:val="aa"/>
        <w:tblW w:w="9858" w:type="dxa"/>
        <w:tblLayout w:type="fixed"/>
        <w:tblLook w:val="04A0"/>
      </w:tblPr>
      <w:tblGrid>
        <w:gridCol w:w="3407"/>
        <w:gridCol w:w="6451"/>
      </w:tblGrid>
      <w:tr w:rsidR="00E113CF" w:rsidTr="006442DE">
        <w:tc>
          <w:tcPr>
            <w:tcW w:w="3407" w:type="dxa"/>
          </w:tcPr>
          <w:p w:rsidR="00E113CF" w:rsidRDefault="00E113CF" w:rsidP="006442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  <w:p w:rsidR="00E113CF" w:rsidRDefault="00E113CF" w:rsidP="006442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0" w:type="dxa"/>
          </w:tcPr>
          <w:p w:rsidR="00E113CF" w:rsidRDefault="00E113CF" w:rsidP="006442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E113CF" w:rsidTr="006442DE">
        <w:tc>
          <w:tcPr>
            <w:tcW w:w="3407" w:type="dxa"/>
          </w:tcPr>
          <w:p w:rsidR="00E113CF" w:rsidRDefault="00E113CF" w:rsidP="006442DE">
            <w:pPr>
              <w:pStyle w:val="a9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50" w:type="dxa"/>
          </w:tcPr>
          <w:p w:rsidR="00E113CF" w:rsidRDefault="00E113CF" w:rsidP="006442DE">
            <w:pPr>
              <w:pStyle w:val="a9"/>
              <w:widowControl w:val="0"/>
              <w:spacing w:after="0"/>
              <w:contextualSpacing/>
              <w:jc w:val="both"/>
            </w:pPr>
            <w:r>
              <w:t>знание программного материала, усвоение основной и дополнительной литературы, рекомендованной программой дисциплины, правильное решение инженерной задачи (допускается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вопросы).</w:t>
            </w:r>
          </w:p>
        </w:tc>
      </w:tr>
      <w:tr w:rsidR="00E113CF" w:rsidTr="006442DE">
        <w:tc>
          <w:tcPr>
            <w:tcW w:w="3407" w:type="dxa"/>
          </w:tcPr>
          <w:p w:rsidR="00E113CF" w:rsidRDefault="00E113CF" w:rsidP="006442DE">
            <w:pPr>
              <w:pStyle w:val="a9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50" w:type="dxa"/>
          </w:tcPr>
          <w:p w:rsidR="00E113CF" w:rsidRDefault="00E113CF" w:rsidP="006442DE">
            <w:pPr>
              <w:pStyle w:val="a9"/>
              <w:widowControl w:val="0"/>
              <w:spacing w:after="0"/>
              <w:contextualSpacing/>
              <w:jc w:val="both"/>
            </w:pPr>
            <w:r>
              <w:t>пробелы в знаниях основного программного материала, принципиальные ошибки при ответе на вопросы.</w:t>
            </w:r>
          </w:p>
        </w:tc>
      </w:tr>
    </w:tbl>
    <w:p w:rsidR="00E113CF" w:rsidRDefault="00E113CF" w:rsidP="00E113C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113CF" w:rsidRDefault="00E113CF" w:rsidP="00E113CF">
      <w:pPr>
        <w:spacing w:after="0" w:line="240" w:lineRule="auto"/>
        <w:contextualSpacing/>
        <w:jc w:val="both"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b/>
          <w:sz w:val="24"/>
          <w:szCs w:val="24"/>
        </w:rPr>
        <w:t>Вопросы к зачету:</w:t>
      </w:r>
    </w:p>
    <w:p w:rsidR="00E113CF" w:rsidRDefault="00E113CF" w:rsidP="00E113CF">
      <w:pPr>
        <w:spacing w:after="0" w:line="240" w:lineRule="auto"/>
        <w:ind w:firstLine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1.Классификация систем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2.Картограмма активных нагрузок и определение ЦЭН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3.Приведите примеры методов расчета электрических нагрузок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4.Определение электрических нагрузок промышленного предприятия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5.Определение электрических нагрузок для городского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7.Категории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электроприёмников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>, надёжность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8.Выбор силовых трансформаторов в системе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9. Составление схем электроснабжения (однолинейной принципиальной схемы 2-х ступеней напряжения)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10.Этапы проектирования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lastRenderedPageBreak/>
        <w:t>11.Составные части процесса проектирования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12.Выбор воздушных линий, питающих трансформаторные подстанции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14.Выбор кабельных линий, питающих трансформаторные подстанции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15. Коэффициенты загрузки силовых трансформаторов в нормальном и аварийном режиме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16.Схемы электроснабжения для промышленного предприятия согласно категориям </w:t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>надежности</w:t>
      </w:r>
      <w:proofErr w:type="gramEnd"/>
      <w:r>
        <w:rPr>
          <w:rStyle w:val="fontstyle11"/>
          <w:rFonts w:ascii="Times New Roman" w:hAnsi="Times New Roman"/>
          <w:sz w:val="24"/>
          <w:szCs w:val="24"/>
        </w:rPr>
        <w:t xml:space="preserve">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17.</w:t>
      </w:r>
      <w:proofErr w:type="gramStart"/>
      <w:r>
        <w:rPr>
          <w:rStyle w:val="fontstyle11"/>
          <w:rFonts w:ascii="Times New Roman" w:hAnsi="Times New Roman"/>
          <w:sz w:val="24"/>
          <w:szCs w:val="24"/>
        </w:rPr>
        <w:t>Какие</w:t>
      </w:r>
      <w:proofErr w:type="gramEnd"/>
      <w:r>
        <w:rPr>
          <w:rStyle w:val="fontstyle11"/>
          <w:rFonts w:ascii="Times New Roman" w:hAnsi="Times New Roman"/>
          <w:sz w:val="24"/>
          <w:szCs w:val="24"/>
        </w:rPr>
        <w:t xml:space="preserve"> схемы </w:t>
      </w:r>
      <w:proofErr w:type="spellStart"/>
      <w:r>
        <w:rPr>
          <w:rStyle w:val="fontstyle11"/>
          <w:rFonts w:ascii="Times New Roman" w:hAnsi="Times New Roman"/>
          <w:sz w:val="24"/>
          <w:szCs w:val="24"/>
        </w:rPr>
        <w:t>электоснабжения</w:t>
      </w:r>
      <w:proofErr w:type="spellEnd"/>
      <w:r>
        <w:rPr>
          <w:rStyle w:val="fontstyle11"/>
          <w:rFonts w:ascii="Times New Roman" w:hAnsi="Times New Roman"/>
          <w:sz w:val="24"/>
          <w:szCs w:val="24"/>
        </w:rPr>
        <w:t xml:space="preserve"> применяют для городского электроснабжения?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18.Как определить местоположение ГПП или ГРП промышленного предприятия  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 xml:space="preserve">Программа дисциплины "Проектирование систем электроснабжения"; 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19.Как строится картограмма нагрузок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20.Что такое ЦЭН? Как определить?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11"/>
          <w:rFonts w:ascii="Times New Roman" w:hAnsi="Times New Roman"/>
          <w:sz w:val="24"/>
          <w:szCs w:val="24"/>
        </w:rPr>
        <w:t>21. Зачем построена картограмма реактивных мощностей?</w:t>
      </w:r>
    </w:p>
    <w:p w:rsidR="00E113CF" w:rsidRDefault="00E113CF" w:rsidP="00E113CF">
      <w:pPr>
        <w:pStyle w:val="a8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Классификация систем электроснабжения и их специфические особенности.  </w:t>
      </w:r>
      <w:r>
        <w:rPr>
          <w:rFonts w:ascii="Times New Roman" w:hAnsi="Times New Roman"/>
          <w:color w:val="000000"/>
          <w:sz w:val="24"/>
          <w:szCs w:val="24"/>
        </w:rPr>
        <w:br/>
        <w:t>22. Картограмма нагрузок и определение ЦЭН  </w:t>
      </w:r>
      <w:r>
        <w:rPr>
          <w:rFonts w:ascii="Times New Roman" w:hAnsi="Times New Roman"/>
          <w:color w:val="000000"/>
          <w:sz w:val="24"/>
          <w:szCs w:val="24"/>
        </w:rPr>
        <w:br/>
        <w:t>23. Существующие методы расчета электрических нагрузок  </w:t>
      </w:r>
      <w:r>
        <w:rPr>
          <w:rFonts w:ascii="Times New Roman" w:hAnsi="Times New Roman"/>
          <w:color w:val="000000"/>
          <w:sz w:val="24"/>
          <w:szCs w:val="24"/>
        </w:rPr>
        <w:br/>
        <w:t>24. Расчет электрических нагрузок промышленного предприятия  </w:t>
      </w:r>
      <w:r>
        <w:rPr>
          <w:rFonts w:ascii="Times New Roman" w:hAnsi="Times New Roman"/>
          <w:color w:val="000000"/>
          <w:sz w:val="24"/>
          <w:szCs w:val="24"/>
        </w:rPr>
        <w:br/>
        <w:t>25. Расчет электрических нагрузок в сельской местности  </w:t>
      </w:r>
      <w:r>
        <w:rPr>
          <w:rFonts w:ascii="Times New Roman" w:hAnsi="Times New Roman"/>
          <w:color w:val="000000"/>
          <w:sz w:val="24"/>
          <w:szCs w:val="24"/>
        </w:rPr>
        <w:br/>
        <w:t>26. расчет электрических нагрузок для городского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27. Категории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электроприёмников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надёжность электроснабжения 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Программа дисциплины "Проектирование систем электроснабжения"; 13.03.02 "Электроэнергетика и электротехника". </w:t>
      </w:r>
      <w:r>
        <w:rPr>
          <w:rFonts w:ascii="Times New Roman" w:hAnsi="Times New Roman"/>
          <w:color w:val="000000"/>
          <w:sz w:val="24"/>
          <w:szCs w:val="24"/>
        </w:rPr>
        <w:br/>
        <w:t>Страница 13 из 19.</w:t>
      </w:r>
      <w:r>
        <w:rPr>
          <w:rFonts w:ascii="Times New Roman" w:hAnsi="Times New Roman"/>
          <w:color w:val="000000"/>
          <w:sz w:val="24"/>
          <w:szCs w:val="24"/>
        </w:rPr>
        <w:br/>
        <w:t>28. выбор силовых трансформаторов в системе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  <w:t>29. Составление схем электроснабжения (однолинейной принципиальной схемы 2-х ступеней напряжения)  </w:t>
      </w:r>
      <w:r>
        <w:rPr>
          <w:rFonts w:ascii="Times New Roman" w:hAnsi="Times New Roman"/>
          <w:color w:val="000000"/>
          <w:sz w:val="24"/>
          <w:szCs w:val="24"/>
        </w:rPr>
        <w:br/>
        <w:t>30. Этапы проектирования  </w:t>
      </w:r>
      <w:r>
        <w:rPr>
          <w:rFonts w:ascii="Times New Roman" w:hAnsi="Times New Roman"/>
          <w:color w:val="000000"/>
          <w:sz w:val="24"/>
          <w:szCs w:val="24"/>
        </w:rPr>
        <w:br/>
        <w:t>31. Составные части процесса проектирования  </w:t>
      </w:r>
      <w:r>
        <w:rPr>
          <w:rFonts w:ascii="Times New Roman" w:hAnsi="Times New Roman"/>
          <w:color w:val="000000"/>
          <w:sz w:val="24"/>
          <w:szCs w:val="24"/>
        </w:rPr>
        <w:br/>
        <w:t>32. порядок разработки, согласования, утверждения и состав обоснований инвестиций в строительство</w:t>
      </w:r>
      <w:r>
        <w:rPr>
          <w:rFonts w:ascii="Times New Roman" w:hAnsi="Times New Roman"/>
          <w:color w:val="000000"/>
          <w:sz w:val="24"/>
          <w:szCs w:val="24"/>
        </w:rPr>
        <w:br/>
        <w:t>электроустановок  </w:t>
      </w:r>
      <w:r>
        <w:rPr>
          <w:rFonts w:ascii="Times New Roman" w:hAnsi="Times New Roman"/>
          <w:color w:val="000000"/>
          <w:sz w:val="24"/>
          <w:szCs w:val="24"/>
        </w:rPr>
        <w:br/>
        <w:t>33. Выбор воздушных и кабельных линий, питающих трансформаторные подстанции  </w:t>
      </w:r>
      <w:r>
        <w:rPr>
          <w:rFonts w:ascii="Times New Roman" w:hAnsi="Times New Roman"/>
          <w:color w:val="000000"/>
          <w:sz w:val="24"/>
          <w:szCs w:val="24"/>
        </w:rPr>
        <w:br/>
        <w:t>34. Выбор воздушных и кабельных линий, питающих трансформаторные подстанции  </w:t>
      </w:r>
      <w:r>
        <w:rPr>
          <w:rFonts w:ascii="Times New Roman" w:hAnsi="Times New Roman"/>
          <w:color w:val="000000"/>
          <w:sz w:val="24"/>
          <w:szCs w:val="24"/>
        </w:rPr>
        <w:br/>
        <w:t>35. Расчет токов короткого замыкания. Составление схемы замещения  </w:t>
      </w:r>
      <w:r>
        <w:rPr>
          <w:rFonts w:ascii="Times New Roman" w:hAnsi="Times New Roman"/>
          <w:color w:val="000000"/>
          <w:sz w:val="24"/>
          <w:szCs w:val="24"/>
        </w:rPr>
        <w:br/>
        <w:t>36. Расчет цеховой нагрузки  </w:t>
      </w:r>
      <w:r>
        <w:rPr>
          <w:rFonts w:ascii="Times New Roman" w:hAnsi="Times New Roman"/>
          <w:color w:val="000000"/>
          <w:sz w:val="24"/>
          <w:szCs w:val="24"/>
        </w:rPr>
        <w:br/>
        <w:t>37. Виды освещения, характеристика и назначение  </w:t>
      </w:r>
      <w:r>
        <w:rPr>
          <w:rFonts w:ascii="Times New Roman" w:hAnsi="Times New Roman"/>
          <w:color w:val="000000"/>
          <w:sz w:val="24"/>
          <w:szCs w:val="24"/>
        </w:rPr>
        <w:br/>
        <w:t>38. Выбор аппаратов: выключателей и разъединителей  </w:t>
      </w:r>
      <w:r>
        <w:rPr>
          <w:rFonts w:ascii="Times New Roman" w:hAnsi="Times New Roman"/>
          <w:color w:val="000000"/>
          <w:sz w:val="24"/>
          <w:szCs w:val="24"/>
        </w:rPr>
        <w:br/>
        <w:t>39. Расчет заземления  </w:t>
      </w:r>
      <w:r>
        <w:rPr>
          <w:rFonts w:ascii="Times New Roman" w:hAnsi="Times New Roman"/>
          <w:color w:val="000000"/>
          <w:sz w:val="24"/>
          <w:szCs w:val="24"/>
        </w:rPr>
        <w:br/>
        <w:t>40. Выбор напряжения и источника питания для осветительных установок  </w:t>
      </w:r>
      <w:r>
        <w:rPr>
          <w:rFonts w:ascii="Times New Roman" w:hAnsi="Times New Roman"/>
          <w:color w:val="000000"/>
          <w:sz w:val="24"/>
          <w:szCs w:val="24"/>
        </w:rPr>
        <w:br/>
        <w:t>41. Расчет осветительной сети  </w:t>
      </w:r>
      <w:r>
        <w:rPr>
          <w:rFonts w:ascii="Times New Roman" w:hAnsi="Times New Roman"/>
          <w:color w:val="000000"/>
          <w:sz w:val="24"/>
          <w:szCs w:val="24"/>
        </w:rPr>
        <w:br/>
        <w:t>42. Расчет сборочных шин  </w:t>
      </w:r>
      <w:r>
        <w:rPr>
          <w:rFonts w:ascii="Times New Roman" w:hAnsi="Times New Roman"/>
          <w:color w:val="000000"/>
          <w:sz w:val="24"/>
          <w:szCs w:val="24"/>
        </w:rPr>
        <w:br/>
        <w:t>43. выбор силовых трансформаторов в системе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  <w:t>44. Оформление графического материала по освещению помещений  </w:t>
      </w:r>
      <w:r>
        <w:rPr>
          <w:rFonts w:ascii="Times New Roman" w:hAnsi="Times New Roman"/>
          <w:color w:val="000000"/>
          <w:sz w:val="24"/>
          <w:szCs w:val="24"/>
        </w:rPr>
        <w:br/>
        <w:t>45. Расчет зоны защиты при одном стержневом молниеотводе  </w:t>
      </w:r>
      <w:r>
        <w:rPr>
          <w:rFonts w:ascii="Times New Roman" w:hAnsi="Times New Roman"/>
          <w:color w:val="000000"/>
          <w:sz w:val="24"/>
          <w:szCs w:val="24"/>
        </w:rPr>
        <w:br/>
        <w:t>46. Молния и её характеристики, воздействие молнии  </w:t>
      </w:r>
      <w:r>
        <w:rPr>
          <w:rFonts w:ascii="Times New Roman" w:hAnsi="Times New Roman"/>
          <w:color w:val="000000"/>
          <w:sz w:val="24"/>
          <w:szCs w:val="24"/>
        </w:rPr>
        <w:br/>
        <w:t>47. Расчет зоны защиты двух параллельных тросов  </w:t>
      </w:r>
      <w:r>
        <w:rPr>
          <w:rFonts w:ascii="Times New Roman" w:hAnsi="Times New Roman"/>
          <w:color w:val="000000"/>
          <w:sz w:val="24"/>
          <w:szCs w:val="24"/>
        </w:rPr>
        <w:br/>
        <w:t>48. Расчет зоны защиты при одном стержневом молниеотводе  </w:t>
      </w:r>
      <w:r>
        <w:rPr>
          <w:rFonts w:ascii="Times New Roman" w:hAnsi="Times New Roman"/>
          <w:color w:val="000000"/>
          <w:sz w:val="24"/>
          <w:szCs w:val="24"/>
        </w:rPr>
        <w:br/>
        <w:t>49. Выбор аппаратов: выключателей и разъединителей  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50. Особенности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конструктивного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выполнение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молниеприёмников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токоотводов  </w:t>
      </w:r>
      <w:r>
        <w:rPr>
          <w:rFonts w:ascii="Times New Roman" w:hAnsi="Times New Roman"/>
          <w:color w:val="000000"/>
          <w:sz w:val="24"/>
          <w:szCs w:val="24"/>
        </w:rPr>
        <w:br/>
        <w:t>51. Расчет зоны защиты при тросовом молниеотводе  </w:t>
      </w:r>
      <w:r>
        <w:rPr>
          <w:rFonts w:ascii="Times New Roman" w:hAnsi="Times New Roman"/>
          <w:color w:val="000000"/>
          <w:sz w:val="24"/>
          <w:szCs w:val="24"/>
        </w:rPr>
        <w:br/>
        <w:t>52. Допустимые расстояния между молниеотводом и защищаемым объектом  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53. Категории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электроприёмников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надёжность электроснабжения  </w:t>
      </w:r>
      <w:r>
        <w:rPr>
          <w:rFonts w:ascii="Times New Roman" w:hAnsi="Times New Roman"/>
          <w:color w:val="000000"/>
          <w:sz w:val="24"/>
          <w:szCs w:val="24"/>
        </w:rPr>
        <w:br/>
        <w:t>54. Выбор электрооборудования: трансформаторов измерительных и приборов измерения  </w:t>
      </w:r>
      <w:r>
        <w:rPr>
          <w:rFonts w:ascii="Times New Roman" w:hAnsi="Times New Roman"/>
          <w:color w:val="000000"/>
          <w:sz w:val="24"/>
          <w:szCs w:val="24"/>
        </w:rPr>
        <w:br/>
        <w:t>55. Дать порядок расчета рабочего освещения любого цеха 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lastRenderedPageBreak/>
        <w:t>56. Расчет расположения осветительных установок  </w:t>
      </w:r>
      <w:r>
        <w:rPr>
          <w:rFonts w:ascii="Times New Roman" w:hAnsi="Times New Roman"/>
          <w:color w:val="000000"/>
          <w:sz w:val="24"/>
          <w:szCs w:val="24"/>
        </w:rPr>
        <w:br/>
        <w:t>57. Выбор трансформаторов тока.</w:t>
      </w:r>
    </w:p>
    <w:p w:rsidR="00E113CF" w:rsidRDefault="00E113CF" w:rsidP="00E113CF">
      <w:pPr>
        <w:pStyle w:val="a8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E113CF" w:rsidRDefault="00E113CF" w:rsidP="00E113CF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E113CF" w:rsidRDefault="00E113CF" w:rsidP="00E113CF">
      <w:pPr>
        <w:tabs>
          <w:tab w:val="left" w:pos="709"/>
        </w:tabs>
        <w:spacing w:after="0" w:line="240" w:lineRule="auto"/>
        <w:contextualSpacing/>
        <w:jc w:val="both"/>
      </w:pPr>
    </w:p>
    <w:p w:rsidR="00E113CF" w:rsidRPr="005C03BB" w:rsidRDefault="00E113CF" w:rsidP="00E113CF">
      <w:pPr>
        <w:sectPr w:rsidR="00E113CF" w:rsidRPr="005C03BB" w:rsidSect="00E113CF">
          <w:type w:val="continuous"/>
          <w:pgSz w:w="11906" w:h="16838"/>
          <w:pgMar w:top="694" w:right="566" w:bottom="1440" w:left="1418" w:header="0" w:footer="0" w:gutter="0"/>
          <w:cols w:space="720"/>
          <w:formProt w:val="0"/>
          <w:docGrid w:linePitch="299" w:charSpace="4096"/>
        </w:sectPr>
      </w:pPr>
    </w:p>
    <w:p w:rsidR="00E113CF" w:rsidRDefault="00E113CF" w:rsidP="00E113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073CD" w:rsidRDefault="002073CD" w:rsidP="009F2B4F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2073CD" w:rsidSect="009F2B4F">
      <w:type w:val="continuous"/>
      <w:pgSz w:w="11906" w:h="16838"/>
      <w:pgMar w:top="694" w:right="566" w:bottom="1440" w:left="1418" w:header="0" w:footer="0" w:gutter="0"/>
      <w:cols w:space="720"/>
      <w:formProt w:val="0"/>
      <w:docGrid w:linePitch="299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82B" w:rsidRDefault="00F7082B" w:rsidP="00897740">
      <w:pPr>
        <w:spacing w:after="0" w:line="240" w:lineRule="auto"/>
      </w:pPr>
      <w:r>
        <w:separator/>
      </w:r>
    </w:p>
  </w:endnote>
  <w:endnote w:type="continuationSeparator" w:id="1">
    <w:p w:rsidR="00F7082B" w:rsidRDefault="00F7082B" w:rsidP="00897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ans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eeSansBold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82B" w:rsidRDefault="00F7082B" w:rsidP="00897740">
      <w:pPr>
        <w:spacing w:after="0" w:line="240" w:lineRule="auto"/>
      </w:pPr>
      <w:r>
        <w:separator/>
      </w:r>
    </w:p>
  </w:footnote>
  <w:footnote w:type="continuationSeparator" w:id="1">
    <w:p w:rsidR="00F7082B" w:rsidRDefault="00F7082B" w:rsidP="00897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9F2B4F" w:rsidRPr="003532E8" w:rsidTr="00661ACC">
      <w:trPr>
        <w:trHeight w:val="95"/>
      </w:trPr>
      <w:tc>
        <w:tcPr>
          <w:tcW w:w="9462" w:type="dxa"/>
          <w:gridSpan w:val="4"/>
        </w:tcPr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9F2B4F" w:rsidRPr="007D493E" w:rsidRDefault="00585C78" w:rsidP="00661ACC">
          <w:pPr>
            <w:pStyle w:val="ab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9F2B4F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0D2C0E">
            <w:rPr>
              <w:b/>
              <w:noProof/>
            </w:rPr>
            <w:t>21</w:t>
          </w:r>
          <w:r w:rsidRPr="007D493E">
            <w:rPr>
              <w:b/>
            </w:rPr>
            <w:fldChar w:fldCharType="end"/>
          </w:r>
          <w:r w:rsidR="009F2B4F" w:rsidRPr="007D493E">
            <w:rPr>
              <w:b/>
            </w:rPr>
            <w:t xml:space="preserve"> / </w:t>
          </w:r>
          <w:r w:rsidR="009F2B4F">
            <w:rPr>
              <w:b/>
            </w:rPr>
            <w:t>96</w:t>
          </w:r>
        </w:p>
      </w:tc>
    </w:tr>
    <w:tr w:rsidR="009F2B4F" w:rsidRPr="003532E8" w:rsidTr="00661ACC">
      <w:trPr>
        <w:trHeight w:val="101"/>
      </w:trPr>
      <w:tc>
        <w:tcPr>
          <w:tcW w:w="9462" w:type="dxa"/>
          <w:gridSpan w:val="4"/>
        </w:tcPr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9F2B4F" w:rsidRPr="003532E8" w:rsidRDefault="009F2B4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9F2B4F" w:rsidRPr="003532E8" w:rsidTr="00661ACC">
      <w:trPr>
        <w:trHeight w:val="89"/>
      </w:trPr>
      <w:tc>
        <w:tcPr>
          <w:tcW w:w="9462" w:type="dxa"/>
          <w:gridSpan w:val="4"/>
        </w:tcPr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471" w:type="dxa"/>
          <w:vMerge/>
        </w:tcPr>
        <w:p w:rsidR="009F2B4F" w:rsidRPr="003532E8" w:rsidRDefault="009F2B4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9F2B4F" w:rsidRPr="003532E8" w:rsidTr="00661ACC">
      <w:trPr>
        <w:trHeight w:val="335"/>
      </w:trPr>
      <w:tc>
        <w:tcPr>
          <w:tcW w:w="9462" w:type="dxa"/>
          <w:gridSpan w:val="4"/>
        </w:tcPr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471" w:type="dxa"/>
          <w:vMerge/>
        </w:tcPr>
        <w:p w:rsidR="009F2B4F" w:rsidRPr="003532E8" w:rsidRDefault="009F2B4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9F2B4F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9F2B4F" w:rsidRPr="007D493E" w:rsidRDefault="00585C78" w:rsidP="00661ACC">
          <w:pPr>
            <w:pStyle w:val="ab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9F2B4F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0D2C0E">
            <w:rPr>
              <w:b/>
              <w:noProof/>
            </w:rPr>
            <w:t>21</w:t>
          </w:r>
          <w:r w:rsidRPr="007D493E">
            <w:rPr>
              <w:b/>
            </w:rPr>
            <w:fldChar w:fldCharType="end"/>
          </w:r>
          <w:r w:rsidR="009F2B4F" w:rsidRPr="007D493E">
            <w:rPr>
              <w:b/>
            </w:rPr>
            <w:t xml:space="preserve"> / </w:t>
          </w:r>
          <w:r w:rsidR="009F2B4F">
            <w:rPr>
              <w:b/>
            </w:rPr>
            <w:t>96</w:t>
          </w:r>
        </w:p>
      </w:tc>
    </w:tr>
    <w:tr w:rsidR="009F2B4F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9F2B4F" w:rsidRPr="003532E8" w:rsidRDefault="009F2B4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9F2B4F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9F2B4F" w:rsidRPr="003532E8" w:rsidRDefault="009F2B4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9F2B4F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9F2B4F" w:rsidRPr="003532E8" w:rsidRDefault="009F2B4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9F2B4F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9F2B4F" w:rsidRPr="007D493E" w:rsidRDefault="00585C78" w:rsidP="00661ACC">
          <w:pPr>
            <w:pStyle w:val="ab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9F2B4F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0D2C0E">
            <w:rPr>
              <w:b/>
              <w:noProof/>
            </w:rPr>
            <w:t>21</w:t>
          </w:r>
          <w:r w:rsidRPr="007D493E">
            <w:rPr>
              <w:b/>
            </w:rPr>
            <w:fldChar w:fldCharType="end"/>
          </w:r>
          <w:r w:rsidR="009F2B4F" w:rsidRPr="007D493E">
            <w:rPr>
              <w:b/>
            </w:rPr>
            <w:t xml:space="preserve"> / </w:t>
          </w:r>
          <w:r w:rsidR="009F2B4F">
            <w:rPr>
              <w:b/>
            </w:rPr>
            <w:t>96</w:t>
          </w:r>
        </w:p>
      </w:tc>
    </w:tr>
    <w:tr w:rsidR="009F2B4F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9F2B4F" w:rsidRPr="003532E8" w:rsidRDefault="009F2B4F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9F2B4F" w:rsidRPr="003532E8" w:rsidRDefault="009F2B4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9F2B4F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9F2B4F" w:rsidRPr="003532E8" w:rsidRDefault="009F2B4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9F2B4F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9F2B4F" w:rsidRPr="003532E8" w:rsidRDefault="009F2B4F" w:rsidP="00661ACC">
          <w:pPr>
            <w:pStyle w:val="12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9F2B4F" w:rsidRPr="003532E8" w:rsidRDefault="009F2B4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</w:tbl>
  <w:p w:rsidR="009F2B4F" w:rsidRPr="00DF44C2" w:rsidRDefault="009F2B4F" w:rsidP="00661ACC">
    <w:pPr>
      <w:spacing w:after="0"/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B4F" w:rsidRPr="00C82D21" w:rsidRDefault="009F2B4F" w:rsidP="00C82D2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063B"/>
    <w:multiLevelType w:val="multilevel"/>
    <w:tmpl w:val="80D6F394"/>
    <w:lvl w:ilvl="0">
      <w:start w:val="7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35F54CC"/>
    <w:multiLevelType w:val="multilevel"/>
    <w:tmpl w:val="DE04C9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2">
    <w:nsid w:val="20ED6F07"/>
    <w:multiLevelType w:val="multilevel"/>
    <w:tmpl w:val="3E54915C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nsid w:val="28C83C45"/>
    <w:multiLevelType w:val="multilevel"/>
    <w:tmpl w:val="B09E5308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979448A"/>
    <w:multiLevelType w:val="multilevel"/>
    <w:tmpl w:val="56AC7C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5">
    <w:nsid w:val="2B7268B8"/>
    <w:multiLevelType w:val="multilevel"/>
    <w:tmpl w:val="7580121E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2F0A61D8"/>
    <w:multiLevelType w:val="multilevel"/>
    <w:tmpl w:val="B4E0843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nsid w:val="3371442D"/>
    <w:multiLevelType w:val="hybridMultilevel"/>
    <w:tmpl w:val="64A20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4663A1"/>
    <w:multiLevelType w:val="multilevel"/>
    <w:tmpl w:val="B5E6A90A"/>
    <w:lvl w:ilvl="0">
      <w:start w:val="1"/>
      <w:numFmt w:val="decimal"/>
      <w:lvlText w:val="%1."/>
      <w:lvlJc w:val="left"/>
      <w:pPr>
        <w:tabs>
          <w:tab w:val="num" w:pos="0"/>
        </w:tabs>
        <w:ind w:left="1341" w:hanging="915"/>
      </w:pPr>
      <w:rPr>
        <w:rFonts w:ascii="FreeSans" w:hAnsi="FreeSans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9">
    <w:nsid w:val="4469332D"/>
    <w:multiLevelType w:val="multilevel"/>
    <w:tmpl w:val="1C7C3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>
    <w:nsid w:val="471B1F0C"/>
    <w:multiLevelType w:val="multilevel"/>
    <w:tmpl w:val="914825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1">
    <w:nsid w:val="49A44D00"/>
    <w:multiLevelType w:val="multilevel"/>
    <w:tmpl w:val="7C8096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2">
    <w:nsid w:val="50842F73"/>
    <w:multiLevelType w:val="multilevel"/>
    <w:tmpl w:val="FA5659E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50A22AA5"/>
    <w:multiLevelType w:val="multilevel"/>
    <w:tmpl w:val="5E9889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4">
    <w:nsid w:val="5592152B"/>
    <w:multiLevelType w:val="hybridMultilevel"/>
    <w:tmpl w:val="7228D8B0"/>
    <w:lvl w:ilvl="0" w:tplc="2E12D3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724B17"/>
    <w:multiLevelType w:val="multilevel"/>
    <w:tmpl w:val="0D2472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59962640"/>
    <w:multiLevelType w:val="multilevel"/>
    <w:tmpl w:val="4FDAE9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7">
    <w:nsid w:val="61CB6A7B"/>
    <w:multiLevelType w:val="multilevel"/>
    <w:tmpl w:val="9D7E7C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8">
    <w:nsid w:val="6D15075F"/>
    <w:multiLevelType w:val="multilevel"/>
    <w:tmpl w:val="DF2C48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9">
    <w:nsid w:val="75DA783F"/>
    <w:multiLevelType w:val="multilevel"/>
    <w:tmpl w:val="B35E9AFA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sz w:val="24"/>
        <w:szCs w:val="24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7A11340C"/>
    <w:multiLevelType w:val="multilevel"/>
    <w:tmpl w:val="EC9CBDD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21">
    <w:nsid w:val="7B7E5CDF"/>
    <w:multiLevelType w:val="multilevel"/>
    <w:tmpl w:val="3D1012C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19"/>
  </w:num>
  <w:num w:numId="5">
    <w:abstractNumId w:val="0"/>
  </w:num>
  <w:num w:numId="6">
    <w:abstractNumId w:val="21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20"/>
  </w:num>
  <w:num w:numId="12">
    <w:abstractNumId w:val="13"/>
  </w:num>
  <w:num w:numId="13">
    <w:abstractNumId w:val="4"/>
  </w:num>
  <w:num w:numId="14">
    <w:abstractNumId w:val="1"/>
  </w:num>
  <w:num w:numId="15">
    <w:abstractNumId w:val="17"/>
  </w:num>
  <w:num w:numId="16">
    <w:abstractNumId w:val="10"/>
  </w:num>
  <w:num w:numId="17">
    <w:abstractNumId w:val="16"/>
  </w:num>
  <w:num w:numId="18">
    <w:abstractNumId w:val="18"/>
  </w:num>
  <w:num w:numId="19">
    <w:abstractNumId w:val="11"/>
  </w:num>
  <w:num w:numId="20">
    <w:abstractNumId w:val="15"/>
  </w:num>
  <w:num w:numId="21">
    <w:abstractNumId w:val="20"/>
    <w:lvlOverride w:ilvl="0"/>
    <w:lvlOverride w:ilvl="1">
      <w:startOverride w:val="1"/>
    </w:lvlOverride>
  </w:num>
  <w:num w:numId="22">
    <w:abstractNumId w:val="20"/>
  </w:num>
  <w:num w:numId="23">
    <w:abstractNumId w:val="20"/>
  </w:num>
  <w:num w:numId="24">
    <w:abstractNumId w:val="20"/>
  </w:num>
  <w:num w:numId="25">
    <w:abstractNumId w:val="20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14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autoHyphenation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2073CD"/>
    <w:rsid w:val="00011308"/>
    <w:rsid w:val="000177FA"/>
    <w:rsid w:val="00091D3A"/>
    <w:rsid w:val="000A2CC6"/>
    <w:rsid w:val="000D2C0E"/>
    <w:rsid w:val="000E6A01"/>
    <w:rsid w:val="001067F2"/>
    <w:rsid w:val="00156ECE"/>
    <w:rsid w:val="002025D1"/>
    <w:rsid w:val="002073CD"/>
    <w:rsid w:val="00214FD1"/>
    <w:rsid w:val="002A5C47"/>
    <w:rsid w:val="002E15CB"/>
    <w:rsid w:val="003B0BAD"/>
    <w:rsid w:val="003E1ADB"/>
    <w:rsid w:val="004267D1"/>
    <w:rsid w:val="00497909"/>
    <w:rsid w:val="004F394B"/>
    <w:rsid w:val="0051758C"/>
    <w:rsid w:val="00560F90"/>
    <w:rsid w:val="00585C78"/>
    <w:rsid w:val="005B1E6E"/>
    <w:rsid w:val="005C03BB"/>
    <w:rsid w:val="00602AEB"/>
    <w:rsid w:val="00611256"/>
    <w:rsid w:val="00643015"/>
    <w:rsid w:val="006530A0"/>
    <w:rsid w:val="00693FD3"/>
    <w:rsid w:val="006963FB"/>
    <w:rsid w:val="00722172"/>
    <w:rsid w:val="007516C3"/>
    <w:rsid w:val="007C4F0A"/>
    <w:rsid w:val="00820DA1"/>
    <w:rsid w:val="00876D95"/>
    <w:rsid w:val="00887233"/>
    <w:rsid w:val="00897740"/>
    <w:rsid w:val="008B5B68"/>
    <w:rsid w:val="008D2A29"/>
    <w:rsid w:val="00934018"/>
    <w:rsid w:val="0096042F"/>
    <w:rsid w:val="0096787E"/>
    <w:rsid w:val="009946F0"/>
    <w:rsid w:val="009B0A67"/>
    <w:rsid w:val="009F2B4F"/>
    <w:rsid w:val="00A11A17"/>
    <w:rsid w:val="00A564AE"/>
    <w:rsid w:val="00A733F1"/>
    <w:rsid w:val="00A7415C"/>
    <w:rsid w:val="00AE53EE"/>
    <w:rsid w:val="00AF6233"/>
    <w:rsid w:val="00B03F5E"/>
    <w:rsid w:val="00B16A64"/>
    <w:rsid w:val="00B536AD"/>
    <w:rsid w:val="00BB0FDE"/>
    <w:rsid w:val="00BD06C5"/>
    <w:rsid w:val="00C077B7"/>
    <w:rsid w:val="00C82D21"/>
    <w:rsid w:val="00C85D54"/>
    <w:rsid w:val="00D33C88"/>
    <w:rsid w:val="00DE7A5E"/>
    <w:rsid w:val="00E113CF"/>
    <w:rsid w:val="00E52EE4"/>
    <w:rsid w:val="00F55940"/>
    <w:rsid w:val="00F7082B"/>
    <w:rsid w:val="00FB3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FA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D832FA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customStyle="1" w:styleId="1">
    <w:name w:val="Заголовок 1 Знак"/>
    <w:basedOn w:val="a0"/>
    <w:link w:val="11"/>
    <w:uiPriority w:val="9"/>
    <w:qFormat/>
    <w:rsid w:val="00D832FA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fontstyle01">
    <w:name w:val="fontstyle01"/>
    <w:basedOn w:val="a0"/>
    <w:qFormat/>
    <w:rsid w:val="004249B4"/>
    <w:rPr>
      <w:rFonts w:ascii="FreeSansBold" w:hAnsi="FreeSansBold"/>
      <w:b/>
      <w:bCs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a0"/>
    <w:qFormat/>
    <w:rsid w:val="004249B4"/>
    <w:rPr>
      <w:rFonts w:ascii="FreeSans" w:hAnsi="FreeSans"/>
      <w:b w:val="0"/>
      <w:bCs w:val="0"/>
      <w:i w:val="0"/>
      <w:iCs w:val="0"/>
      <w:color w:val="000000"/>
      <w:sz w:val="20"/>
      <w:szCs w:val="20"/>
    </w:rPr>
  </w:style>
  <w:style w:type="character" w:customStyle="1" w:styleId="apple-converted-space">
    <w:name w:val="apple-converted-space"/>
    <w:qFormat/>
    <w:rsid w:val="005F73EE"/>
    <w:rPr>
      <w:rFonts w:cs="Times New Roman"/>
    </w:rPr>
  </w:style>
  <w:style w:type="character" w:customStyle="1" w:styleId="a3">
    <w:name w:val="Основной текст Знак"/>
    <w:basedOn w:val="a0"/>
    <w:uiPriority w:val="1"/>
    <w:qFormat/>
    <w:rsid w:val="00486890"/>
    <w:rPr>
      <w:rFonts w:ascii="Times New Roman" w:eastAsia="Times New Roman" w:hAnsi="Times New Roman" w:cs="Times New Roman"/>
      <w:sz w:val="28"/>
      <w:szCs w:val="28"/>
    </w:rPr>
  </w:style>
  <w:style w:type="character" w:customStyle="1" w:styleId="-">
    <w:name w:val="Интернет-ссылка"/>
    <w:rsid w:val="002073CD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2073C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uiPriority w:val="1"/>
    <w:qFormat/>
    <w:rsid w:val="00486890"/>
    <w:pPr>
      <w:widowControl w:val="0"/>
      <w:spacing w:after="0" w:line="240" w:lineRule="auto"/>
      <w:ind w:left="294"/>
    </w:pPr>
    <w:rPr>
      <w:rFonts w:ascii="Times New Roman" w:hAnsi="Times New Roman"/>
      <w:sz w:val="28"/>
      <w:szCs w:val="28"/>
      <w:lang w:eastAsia="en-US"/>
    </w:rPr>
  </w:style>
  <w:style w:type="paragraph" w:styleId="a6">
    <w:name w:val="List"/>
    <w:basedOn w:val="a5"/>
    <w:rsid w:val="002073CD"/>
    <w:rPr>
      <w:rFonts w:cs="Arial"/>
    </w:rPr>
  </w:style>
  <w:style w:type="paragraph" w:customStyle="1" w:styleId="10">
    <w:name w:val="Название объекта1"/>
    <w:basedOn w:val="a"/>
    <w:qFormat/>
    <w:rsid w:val="002073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2073CD"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E81B34"/>
    <w:pPr>
      <w:ind w:left="720"/>
      <w:contextualSpacing/>
    </w:pPr>
  </w:style>
  <w:style w:type="paragraph" w:styleId="a9">
    <w:name w:val="Normal (Web)"/>
    <w:basedOn w:val="a"/>
    <w:unhideWhenUsed/>
    <w:qFormat/>
    <w:rsid w:val="005F73EE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table" w:styleId="aa">
    <w:name w:val="Table Grid"/>
    <w:basedOn w:val="a1"/>
    <w:uiPriority w:val="39"/>
    <w:rsid w:val="005F73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897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97740"/>
    <w:rPr>
      <w:rFonts w:eastAsia="Times New Roman" w:cs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897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97740"/>
    <w:rPr>
      <w:rFonts w:eastAsia="Times New Roman" w:cs="Times New Roman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97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77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Основной текст_"/>
    <w:link w:val="12"/>
    <w:qFormat/>
    <w:locked/>
    <w:rsid w:val="009F2B4F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1"/>
    <w:qFormat/>
    <w:rsid w:val="009F2B4F"/>
    <w:pPr>
      <w:widowControl w:val="0"/>
      <w:shd w:val="clear" w:color="auto" w:fill="FFFFFF"/>
      <w:suppressAutoHyphens w:val="0"/>
      <w:spacing w:after="0" w:line="240" w:lineRule="auto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fontstyle21">
    <w:name w:val="fontstyle21"/>
    <w:basedOn w:val="a0"/>
    <w:rsid w:val="00820DA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D2C0E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paragraph" w:customStyle="1" w:styleId="Default">
    <w:name w:val="Default"/>
    <w:rsid w:val="000D2C0E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suppressAutoHyphens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9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-online.ru/book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elibrary.ru/defaultx.asp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indow.edu.ru/" TargetMode="External"/><Relationship Id="rId17" Type="http://schemas.openxmlformats.org/officeDocument/2006/relationships/hyperlink" Target="http://ruscorpor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slit.ioso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vb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prbookshop.ru/" TargetMode="External"/><Relationship Id="rId19" Type="http://schemas.openxmlformats.org/officeDocument/2006/relationships/hyperlink" Target="https://lib.ingg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-online.ru/book" TargetMode="External"/><Relationship Id="rId14" Type="http://schemas.openxmlformats.org/officeDocument/2006/relationships/hyperlink" Target="http://fcior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97E76-D29E-46B3-81ED-4F758BC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40</Pages>
  <Words>9908</Words>
  <Characters>56477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МАСТЕР</cp:lastModifiedBy>
  <cp:revision>48</cp:revision>
  <dcterms:created xsi:type="dcterms:W3CDTF">2021-09-15T07:53:00Z</dcterms:created>
  <dcterms:modified xsi:type="dcterms:W3CDTF">2026-05-12T16:36:00Z</dcterms:modified>
  <dc:language>ru-RU</dc:language>
</cp:coreProperties>
</file>